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E6DE" w14:textId="5A27D0C5" w:rsidR="0060089C" w:rsidRPr="00EF4BDE" w:rsidRDefault="002C011D" w:rsidP="006D63DA">
      <w:pPr>
        <w:spacing w:after="0" w:line="240" w:lineRule="auto"/>
        <w:rPr>
          <w:rFonts w:ascii="Aptos" w:eastAsiaTheme="minorHAnsi" w:hAnsi="Aptos"/>
          <w:b/>
          <w:bCs/>
          <w:sz w:val="32"/>
          <w:szCs w:val="32"/>
        </w:rPr>
      </w:pPr>
      <w:r w:rsidRPr="00EF4BDE">
        <w:rPr>
          <w:rFonts w:ascii="Aptos" w:eastAsiaTheme="minorHAnsi" w:hAnsi="Aptos"/>
          <w:b/>
          <w:bCs/>
          <w:sz w:val="32"/>
          <w:szCs w:val="32"/>
        </w:rPr>
        <w:t>A</w:t>
      </w:r>
      <w:r w:rsidR="001860D5" w:rsidRPr="00EF4BDE">
        <w:rPr>
          <w:rFonts w:ascii="Aptos" w:eastAsiaTheme="minorHAnsi" w:hAnsi="Aptos"/>
          <w:b/>
          <w:bCs/>
          <w:sz w:val="32"/>
          <w:szCs w:val="32"/>
        </w:rPr>
        <w:t>ssessment Aid for Assessing Nitrosamine Risk</w:t>
      </w:r>
    </w:p>
    <w:p w14:paraId="03519D49" w14:textId="77777777" w:rsidR="00FA2EAF" w:rsidRPr="00643674" w:rsidRDefault="00FA2EAF" w:rsidP="006E7E1F">
      <w:pPr>
        <w:spacing w:after="0" w:line="360" w:lineRule="auto"/>
        <w:rPr>
          <w:rFonts w:ascii="Aptos" w:eastAsiaTheme="minorHAnsi" w:hAnsi="Aptos"/>
          <w:b/>
          <w:bCs/>
          <w:sz w:val="24"/>
          <w:szCs w:val="24"/>
        </w:rPr>
      </w:pPr>
    </w:p>
    <w:p w14:paraId="44FA21A8" w14:textId="47B1364C" w:rsidR="00CB5AF1" w:rsidRPr="00643674" w:rsidRDefault="006E7E1F" w:rsidP="006E7E1F">
      <w:pPr>
        <w:spacing w:after="0" w:line="360" w:lineRule="auto"/>
        <w:rPr>
          <w:rFonts w:ascii="Aptos" w:eastAsiaTheme="minorHAnsi" w:hAnsi="Aptos"/>
          <w:bCs/>
          <w:color w:val="000000" w:themeColor="text1"/>
          <w:sz w:val="24"/>
          <w:szCs w:val="24"/>
        </w:rPr>
      </w:pPr>
      <w:r w:rsidRPr="00643674">
        <w:rPr>
          <w:rFonts w:ascii="Aptos" w:hAnsi="Aptos"/>
          <w:bCs/>
          <w:sz w:val="24"/>
          <w:szCs w:val="24"/>
        </w:rPr>
        <w:t>N</w:t>
      </w:r>
      <w:r w:rsidR="00D07500" w:rsidRPr="00643674">
        <w:rPr>
          <w:rFonts w:ascii="Aptos" w:hAnsi="Aptos"/>
          <w:bCs/>
          <w:sz w:val="24"/>
          <w:szCs w:val="24"/>
        </w:rPr>
        <w:t>itrosamine</w:t>
      </w:r>
      <w:r w:rsidR="002E5C51" w:rsidRPr="00643674">
        <w:rPr>
          <w:rFonts w:ascii="Aptos" w:hAnsi="Aptos"/>
          <w:bCs/>
          <w:sz w:val="24"/>
          <w:szCs w:val="24"/>
        </w:rPr>
        <w:t xml:space="preserve"> risk assessment </w:t>
      </w:r>
      <w:r w:rsidR="00032487" w:rsidRPr="00643674">
        <w:rPr>
          <w:rFonts w:ascii="Aptos" w:hAnsi="Aptos"/>
          <w:bCs/>
          <w:sz w:val="24"/>
          <w:szCs w:val="24"/>
        </w:rPr>
        <w:t xml:space="preserve">must </w:t>
      </w:r>
      <w:r w:rsidR="002E5C51" w:rsidRPr="00643674">
        <w:rPr>
          <w:rFonts w:ascii="Aptos" w:hAnsi="Aptos"/>
          <w:bCs/>
          <w:sz w:val="24"/>
          <w:szCs w:val="24"/>
        </w:rPr>
        <w:t xml:space="preserve">be conducted for </w:t>
      </w:r>
      <w:r w:rsidR="00CE538F" w:rsidRPr="00643674">
        <w:rPr>
          <w:rFonts w:ascii="Aptos" w:hAnsi="Aptos"/>
          <w:bCs/>
          <w:sz w:val="24"/>
          <w:szCs w:val="24"/>
        </w:rPr>
        <w:t xml:space="preserve">every </w:t>
      </w:r>
      <w:r w:rsidR="002E5C51" w:rsidRPr="00643674">
        <w:rPr>
          <w:rFonts w:ascii="Aptos" w:hAnsi="Aptos"/>
          <w:bCs/>
          <w:sz w:val="24"/>
          <w:szCs w:val="24"/>
        </w:rPr>
        <w:t xml:space="preserve">drug substance </w:t>
      </w:r>
      <w:r w:rsidR="00CE538F" w:rsidRPr="00643674">
        <w:rPr>
          <w:rFonts w:ascii="Aptos" w:hAnsi="Aptos"/>
          <w:bCs/>
          <w:sz w:val="24"/>
          <w:szCs w:val="24"/>
        </w:rPr>
        <w:t xml:space="preserve">manufacturer </w:t>
      </w:r>
      <w:r w:rsidR="002E5C51" w:rsidRPr="00643674">
        <w:rPr>
          <w:rFonts w:ascii="Aptos" w:hAnsi="Aptos"/>
          <w:bCs/>
          <w:sz w:val="24"/>
          <w:szCs w:val="24"/>
        </w:rPr>
        <w:t>and drug product</w:t>
      </w:r>
      <w:r w:rsidR="00EF0004" w:rsidRPr="00643674">
        <w:rPr>
          <w:rFonts w:ascii="Aptos" w:hAnsi="Aptos"/>
          <w:bCs/>
          <w:sz w:val="24"/>
          <w:szCs w:val="24"/>
        </w:rPr>
        <w:t>. T</w:t>
      </w:r>
      <w:r w:rsidR="00811DBD" w:rsidRPr="00643674">
        <w:rPr>
          <w:rFonts w:ascii="Aptos" w:hAnsi="Aptos"/>
          <w:bCs/>
          <w:sz w:val="24"/>
          <w:szCs w:val="24"/>
        </w:rPr>
        <w:t xml:space="preserve">he </w:t>
      </w:r>
      <w:r w:rsidR="008C7CAB" w:rsidRPr="00643674">
        <w:rPr>
          <w:rFonts w:ascii="Aptos" w:hAnsi="Aptos"/>
          <w:bCs/>
          <w:sz w:val="24"/>
          <w:szCs w:val="24"/>
        </w:rPr>
        <w:t xml:space="preserve">review should </w:t>
      </w:r>
      <w:r w:rsidR="00EF0004" w:rsidRPr="00643674">
        <w:rPr>
          <w:rFonts w:ascii="Aptos" w:hAnsi="Aptos"/>
          <w:bCs/>
          <w:sz w:val="24"/>
          <w:szCs w:val="24"/>
        </w:rPr>
        <w:t xml:space="preserve">cover all the risk factors for nitrosamine formation in </w:t>
      </w:r>
      <w:r w:rsidR="001C349D" w:rsidRPr="00643674">
        <w:rPr>
          <w:rFonts w:ascii="Aptos" w:hAnsi="Aptos"/>
          <w:bCs/>
          <w:sz w:val="24"/>
          <w:szCs w:val="24"/>
        </w:rPr>
        <w:t xml:space="preserve">every </w:t>
      </w:r>
      <w:r w:rsidR="00EF0004" w:rsidRPr="00643674">
        <w:rPr>
          <w:rFonts w:ascii="Aptos" w:hAnsi="Aptos"/>
          <w:bCs/>
          <w:sz w:val="24"/>
          <w:szCs w:val="24"/>
        </w:rPr>
        <w:t xml:space="preserve">drug substance manufacturer and drug product, taking into </w:t>
      </w:r>
      <w:r w:rsidR="009370B7" w:rsidRPr="00643674">
        <w:rPr>
          <w:rFonts w:ascii="Aptos" w:hAnsi="Aptos"/>
          <w:bCs/>
          <w:sz w:val="24"/>
          <w:szCs w:val="24"/>
        </w:rPr>
        <w:t>consider</w:t>
      </w:r>
      <w:r w:rsidR="00EF0004" w:rsidRPr="00643674">
        <w:rPr>
          <w:rFonts w:ascii="Aptos" w:hAnsi="Aptos"/>
          <w:bCs/>
          <w:sz w:val="24"/>
          <w:szCs w:val="24"/>
        </w:rPr>
        <w:t>ation</w:t>
      </w:r>
      <w:r w:rsidR="008C7CAB" w:rsidRPr="00643674">
        <w:rPr>
          <w:rFonts w:ascii="Aptos" w:hAnsi="Aptos"/>
          <w:bCs/>
          <w:sz w:val="24"/>
          <w:szCs w:val="24"/>
        </w:rPr>
        <w:t xml:space="preserve"> the knowledge </w:t>
      </w:r>
      <w:r w:rsidR="001C349D" w:rsidRPr="00643674">
        <w:rPr>
          <w:rFonts w:ascii="Aptos" w:hAnsi="Aptos"/>
          <w:bCs/>
          <w:sz w:val="24"/>
          <w:szCs w:val="24"/>
        </w:rPr>
        <w:t xml:space="preserve">of </w:t>
      </w:r>
      <w:r w:rsidR="008C7CAB" w:rsidRPr="00643674">
        <w:rPr>
          <w:rFonts w:ascii="Aptos" w:hAnsi="Aptos"/>
          <w:bCs/>
          <w:sz w:val="24"/>
          <w:szCs w:val="24"/>
        </w:rPr>
        <w:t>the manufacturing processes</w:t>
      </w:r>
      <w:r w:rsidR="001860D5" w:rsidRPr="00643674">
        <w:rPr>
          <w:rFonts w:ascii="Aptos" w:hAnsi="Aptos"/>
          <w:bCs/>
          <w:sz w:val="24"/>
          <w:szCs w:val="24"/>
        </w:rPr>
        <w:t xml:space="preserve"> </w:t>
      </w:r>
      <w:r w:rsidR="008C7CAB" w:rsidRPr="00643674">
        <w:rPr>
          <w:rFonts w:ascii="Aptos" w:hAnsi="Aptos"/>
          <w:bCs/>
          <w:sz w:val="24"/>
          <w:szCs w:val="24"/>
        </w:rPr>
        <w:t xml:space="preserve">as well as </w:t>
      </w:r>
      <w:r w:rsidR="001C349D" w:rsidRPr="00643674">
        <w:rPr>
          <w:rFonts w:ascii="Aptos" w:hAnsi="Aptos"/>
          <w:bCs/>
          <w:sz w:val="24"/>
          <w:szCs w:val="24"/>
        </w:rPr>
        <w:t xml:space="preserve">all possible </w:t>
      </w:r>
      <w:r w:rsidR="008C7CAB" w:rsidRPr="00643674">
        <w:rPr>
          <w:rFonts w:ascii="Aptos" w:hAnsi="Aptos"/>
          <w:bCs/>
          <w:sz w:val="24"/>
          <w:szCs w:val="24"/>
        </w:rPr>
        <w:t xml:space="preserve">potential sources of nitrosamine impurities. </w:t>
      </w:r>
      <w:r w:rsidR="00D07500" w:rsidRPr="00643674">
        <w:rPr>
          <w:rFonts w:ascii="Aptos" w:hAnsi="Aptos"/>
          <w:bCs/>
          <w:sz w:val="24"/>
          <w:szCs w:val="24"/>
        </w:rPr>
        <w:t xml:space="preserve">This assessment aid </w:t>
      </w:r>
      <w:r w:rsidR="00B764DF" w:rsidRPr="00643674">
        <w:rPr>
          <w:rFonts w:ascii="Aptos" w:hAnsi="Aptos"/>
          <w:bCs/>
          <w:sz w:val="24"/>
          <w:szCs w:val="24"/>
        </w:rPr>
        <w:t xml:space="preserve">is intended to </w:t>
      </w:r>
      <w:r w:rsidR="00D07500" w:rsidRPr="00643674">
        <w:rPr>
          <w:rFonts w:ascii="Aptos" w:hAnsi="Aptos"/>
          <w:bCs/>
          <w:sz w:val="24"/>
          <w:szCs w:val="24"/>
        </w:rPr>
        <w:t xml:space="preserve">serve as a guide to facilitate </w:t>
      </w:r>
      <w:r w:rsidR="006870DB" w:rsidRPr="00643674">
        <w:rPr>
          <w:rFonts w:ascii="Aptos" w:hAnsi="Aptos"/>
          <w:bCs/>
          <w:sz w:val="24"/>
          <w:szCs w:val="24"/>
        </w:rPr>
        <w:t>the</w:t>
      </w:r>
      <w:r w:rsidR="00D07500" w:rsidRPr="00643674">
        <w:rPr>
          <w:rFonts w:ascii="Aptos" w:hAnsi="Aptos"/>
          <w:bCs/>
          <w:sz w:val="24"/>
          <w:szCs w:val="24"/>
        </w:rPr>
        <w:t xml:space="preserve"> assessment for the risk of nitrosamine </w:t>
      </w:r>
      <w:r w:rsidR="001860D5" w:rsidRPr="00643674">
        <w:rPr>
          <w:rFonts w:ascii="Aptos" w:hAnsi="Aptos"/>
          <w:bCs/>
          <w:sz w:val="24"/>
          <w:szCs w:val="24"/>
        </w:rPr>
        <w:t>in</w:t>
      </w:r>
      <w:r w:rsidR="001C349D" w:rsidRPr="00643674">
        <w:rPr>
          <w:rFonts w:ascii="Aptos" w:hAnsi="Aptos"/>
          <w:bCs/>
          <w:sz w:val="24"/>
          <w:szCs w:val="24"/>
        </w:rPr>
        <w:t xml:space="preserve"> </w:t>
      </w:r>
      <w:r w:rsidR="006870DB" w:rsidRPr="00643674">
        <w:rPr>
          <w:rFonts w:ascii="Aptos" w:hAnsi="Aptos"/>
          <w:bCs/>
          <w:sz w:val="24"/>
          <w:szCs w:val="24"/>
        </w:rPr>
        <w:t>a</w:t>
      </w:r>
      <w:r w:rsidR="00D07500" w:rsidRPr="00643674">
        <w:rPr>
          <w:rFonts w:ascii="Aptos" w:hAnsi="Aptos"/>
          <w:bCs/>
          <w:sz w:val="24"/>
          <w:szCs w:val="24"/>
        </w:rPr>
        <w:t xml:space="preserve"> product.</w:t>
      </w:r>
    </w:p>
    <w:p w14:paraId="0F4A4536" w14:textId="77777777" w:rsidR="009370B7" w:rsidRPr="00643674" w:rsidRDefault="009370B7" w:rsidP="006E7E1F">
      <w:pPr>
        <w:spacing w:after="0" w:line="360" w:lineRule="auto"/>
        <w:rPr>
          <w:rFonts w:ascii="Aptos" w:eastAsiaTheme="minorHAnsi" w:hAnsi="Aptos"/>
          <w:b/>
          <w:bCs/>
          <w:sz w:val="24"/>
          <w:szCs w:val="24"/>
        </w:rPr>
      </w:pPr>
      <w:bookmarkStart w:id="0" w:name="_Hlk147328435"/>
    </w:p>
    <w:p w14:paraId="69A1557E" w14:textId="54EE9449" w:rsidR="00CC3293" w:rsidRPr="00643674" w:rsidRDefault="00983532" w:rsidP="006E7E1F">
      <w:pPr>
        <w:spacing w:after="0" w:line="360" w:lineRule="auto"/>
        <w:rPr>
          <w:rFonts w:ascii="Aptos" w:hAnsi="Aptos" w:cstheme="minorHAnsi"/>
          <w:bCs/>
          <w:sz w:val="24"/>
          <w:szCs w:val="24"/>
        </w:rPr>
      </w:pPr>
      <w:r w:rsidRPr="00643674">
        <w:rPr>
          <w:rFonts w:ascii="Aptos" w:hAnsi="Aptos" w:cstheme="minorHAnsi"/>
          <w:bCs/>
          <w:sz w:val="24"/>
          <w:szCs w:val="24"/>
        </w:rPr>
        <w:t xml:space="preserve">Product registrants are expected to maintain the quality of your product throughout its lifecycle. </w:t>
      </w:r>
      <w:r w:rsidR="00CC3293" w:rsidRPr="00643674">
        <w:rPr>
          <w:rFonts w:ascii="Aptos" w:hAnsi="Aptos" w:cstheme="minorHAnsi"/>
          <w:bCs/>
          <w:sz w:val="24"/>
          <w:szCs w:val="24"/>
        </w:rPr>
        <w:t xml:space="preserve">Given the evolving nature of this issue, product registrants </w:t>
      </w:r>
      <w:r w:rsidR="001C349D" w:rsidRPr="00643674">
        <w:rPr>
          <w:rFonts w:ascii="Aptos" w:hAnsi="Aptos" w:cstheme="minorHAnsi"/>
          <w:bCs/>
          <w:sz w:val="24"/>
          <w:szCs w:val="24"/>
        </w:rPr>
        <w:t xml:space="preserve">are advised to </w:t>
      </w:r>
      <w:r w:rsidR="00032487" w:rsidRPr="00643674">
        <w:rPr>
          <w:rFonts w:ascii="Aptos" w:hAnsi="Aptos" w:cstheme="minorHAnsi"/>
          <w:bCs/>
          <w:sz w:val="24"/>
          <w:szCs w:val="24"/>
        </w:rPr>
        <w:t>keep</w:t>
      </w:r>
      <w:r w:rsidR="001C349D" w:rsidRPr="00643674">
        <w:rPr>
          <w:rFonts w:ascii="Aptos" w:hAnsi="Aptos" w:cstheme="minorHAnsi"/>
          <w:bCs/>
          <w:sz w:val="24"/>
          <w:szCs w:val="24"/>
        </w:rPr>
        <w:t xml:space="preserve"> </w:t>
      </w:r>
      <w:r w:rsidR="00CC3293" w:rsidRPr="00643674">
        <w:rPr>
          <w:rFonts w:ascii="Aptos" w:hAnsi="Aptos" w:cstheme="minorHAnsi"/>
          <w:bCs/>
          <w:sz w:val="24"/>
          <w:szCs w:val="24"/>
        </w:rPr>
        <w:t xml:space="preserve">up to date on the global regulatory developments </w:t>
      </w:r>
      <w:r w:rsidR="001C349D" w:rsidRPr="00643674">
        <w:rPr>
          <w:rFonts w:ascii="Aptos" w:hAnsi="Aptos" w:cstheme="minorHAnsi"/>
          <w:bCs/>
          <w:sz w:val="24"/>
          <w:szCs w:val="24"/>
        </w:rPr>
        <w:t xml:space="preserve">of this issue </w:t>
      </w:r>
      <w:r w:rsidRPr="00643674">
        <w:rPr>
          <w:rFonts w:ascii="Aptos" w:hAnsi="Aptos" w:cstheme="minorHAnsi"/>
          <w:bCs/>
          <w:sz w:val="24"/>
          <w:szCs w:val="24"/>
        </w:rPr>
        <w:t xml:space="preserve">and to continue to review the </w:t>
      </w:r>
      <w:r w:rsidR="00CC3293" w:rsidRPr="00643674">
        <w:rPr>
          <w:rFonts w:ascii="Aptos" w:hAnsi="Aptos" w:cstheme="minorHAnsi"/>
          <w:bCs/>
          <w:sz w:val="24"/>
          <w:szCs w:val="24"/>
        </w:rPr>
        <w:t>nitrosamine risk assessment</w:t>
      </w:r>
      <w:r w:rsidR="001C349D" w:rsidRPr="00643674">
        <w:rPr>
          <w:rFonts w:ascii="Aptos" w:hAnsi="Aptos" w:cstheme="minorHAnsi"/>
          <w:bCs/>
          <w:sz w:val="24"/>
          <w:szCs w:val="24"/>
        </w:rPr>
        <w:t xml:space="preserve"> for your products</w:t>
      </w:r>
      <w:r w:rsidR="00CC3293" w:rsidRPr="00643674">
        <w:rPr>
          <w:rFonts w:ascii="Aptos" w:hAnsi="Aptos" w:cstheme="minorHAnsi"/>
          <w:sz w:val="24"/>
          <w:szCs w:val="24"/>
        </w:rPr>
        <w:t xml:space="preserve"> when new information becomes available</w:t>
      </w:r>
      <w:r w:rsidR="00D87AD9" w:rsidRPr="00643674">
        <w:rPr>
          <w:rFonts w:ascii="Aptos" w:hAnsi="Aptos" w:cstheme="minorHAnsi"/>
          <w:sz w:val="24"/>
          <w:szCs w:val="24"/>
        </w:rPr>
        <w:t>.</w:t>
      </w:r>
    </w:p>
    <w:p w14:paraId="0EC846E4" w14:textId="77777777" w:rsidR="00CC3293" w:rsidRPr="00643674" w:rsidRDefault="00CC3293" w:rsidP="006E7E1F">
      <w:pPr>
        <w:spacing w:after="0" w:line="360" w:lineRule="auto"/>
        <w:rPr>
          <w:rFonts w:ascii="Aptos" w:eastAsiaTheme="minorHAnsi" w:hAnsi="Aptos"/>
          <w:b/>
          <w:bCs/>
          <w:sz w:val="24"/>
          <w:szCs w:val="24"/>
        </w:rPr>
      </w:pPr>
    </w:p>
    <w:p w14:paraId="751EB498" w14:textId="4CAB6B4F" w:rsidR="0060089C" w:rsidRPr="00EF4BDE" w:rsidRDefault="0060089C" w:rsidP="006E7E1F">
      <w:pPr>
        <w:spacing w:after="0" w:line="360" w:lineRule="auto"/>
        <w:rPr>
          <w:rFonts w:ascii="Aptos" w:eastAsiaTheme="minorHAnsi" w:hAnsi="Aptos"/>
          <w:b/>
          <w:bCs/>
          <w:sz w:val="28"/>
          <w:szCs w:val="28"/>
          <w:u w:val="single"/>
        </w:rPr>
      </w:pP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Risk </w:t>
      </w:r>
      <w:r w:rsidR="00C543E9">
        <w:rPr>
          <w:rFonts w:ascii="Aptos" w:eastAsiaTheme="minorHAnsi" w:hAnsi="Aptos"/>
          <w:b/>
          <w:bCs/>
          <w:sz w:val="28"/>
          <w:szCs w:val="28"/>
          <w:u w:val="single"/>
        </w:rPr>
        <w:t>a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ssessment for </w:t>
      </w:r>
      <w:r w:rsidR="00C543E9">
        <w:rPr>
          <w:rFonts w:ascii="Aptos" w:eastAsiaTheme="minorHAnsi" w:hAnsi="Aptos"/>
          <w:b/>
          <w:bCs/>
          <w:sz w:val="28"/>
          <w:szCs w:val="28"/>
          <w:u w:val="single"/>
        </w:rPr>
        <w:t>d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rug </w:t>
      </w:r>
      <w:r w:rsidR="00C543E9">
        <w:rPr>
          <w:rFonts w:ascii="Aptos" w:eastAsiaTheme="minorHAnsi" w:hAnsi="Aptos"/>
          <w:b/>
          <w:bCs/>
          <w:sz w:val="28"/>
          <w:szCs w:val="28"/>
          <w:u w:val="single"/>
        </w:rPr>
        <w:t>s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ubstance </w:t>
      </w:r>
      <w:r w:rsidR="00C543E9">
        <w:rPr>
          <w:rFonts w:ascii="Aptos" w:eastAsiaTheme="minorHAnsi" w:hAnsi="Aptos"/>
          <w:b/>
          <w:bCs/>
          <w:sz w:val="28"/>
          <w:szCs w:val="28"/>
          <w:u w:val="single"/>
        </w:rPr>
        <w:t>m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>anufactur</w:t>
      </w:r>
      <w:bookmarkEnd w:id="0"/>
      <w:r w:rsidR="006870DB" w:rsidRPr="00EF4BDE">
        <w:rPr>
          <w:rFonts w:ascii="Aptos" w:eastAsiaTheme="minorHAnsi" w:hAnsi="Aptos"/>
          <w:b/>
          <w:bCs/>
          <w:sz w:val="28"/>
          <w:szCs w:val="28"/>
          <w:u w:val="single"/>
        </w:rPr>
        <w:t>er</w:t>
      </w:r>
    </w:p>
    <w:p w14:paraId="24A4C60C" w14:textId="77777777" w:rsidR="009370B7" w:rsidRPr="00643674" w:rsidRDefault="009370B7" w:rsidP="006E7E1F">
      <w:pPr>
        <w:spacing w:after="0" w:line="360" w:lineRule="auto"/>
        <w:rPr>
          <w:rFonts w:ascii="Aptos" w:eastAsiaTheme="minorHAnsi" w:hAnsi="Aptos"/>
          <w:b/>
          <w:bCs/>
          <w:sz w:val="24"/>
          <w:szCs w:val="24"/>
          <w:u w:val="single"/>
        </w:rPr>
      </w:pPr>
    </w:p>
    <w:p w14:paraId="301EDD28" w14:textId="3FB8E00B" w:rsidR="0060089C" w:rsidRPr="00643674" w:rsidRDefault="0060089C" w:rsidP="006E7E1F">
      <w:pPr>
        <w:spacing w:after="0" w:line="360" w:lineRule="auto"/>
        <w:ind w:rightChars="-85" w:right="-187"/>
        <w:rPr>
          <w:rFonts w:ascii="Aptos" w:eastAsiaTheme="minorHAnsi" w:hAnsi="Aptos" w:cstheme="minorHAnsi"/>
          <w:b/>
          <w:bCs/>
          <w:color w:val="000000" w:themeColor="text1"/>
          <w:sz w:val="24"/>
          <w:szCs w:val="24"/>
        </w:rPr>
      </w:pPr>
      <w:r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The risk assessment </w:t>
      </w:r>
      <w:r w:rsidR="00032487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is specific to each</w:t>
      </w:r>
      <w:r w:rsidR="009370B7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</w:t>
      </w:r>
      <w:r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drug substance </w:t>
      </w:r>
      <w:r w:rsidR="00CE538F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manufacturer</w:t>
      </w:r>
      <w:r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</w:t>
      </w:r>
      <w:r w:rsidR="00032487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of</w:t>
      </w:r>
      <w:r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the</w:t>
      </w:r>
      <w:r w:rsidR="006870DB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product</w:t>
      </w:r>
      <w:r w:rsidR="00D85CF0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. If there are more than one drug substance</w:t>
      </w:r>
      <w:r w:rsidR="00076348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</w:t>
      </w:r>
      <w:r w:rsidR="00D85CF0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manufacturers, </w:t>
      </w:r>
      <w:r w:rsidR="00315A78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you </w:t>
      </w:r>
      <w:r w:rsidR="001C349D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must perform a risk assessment for each drug substance manufacturer. You may</w:t>
      </w:r>
      <w:r w:rsidR="00315A78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</w:t>
      </w:r>
      <w:r w:rsidR="00A12A2D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repeat </w:t>
      </w:r>
      <w:r w:rsidR="00315A78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the questionnaire</w:t>
      </w:r>
      <w:r w:rsidR="001C349D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</w:t>
      </w:r>
      <w:r w:rsidR="00A12A2D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below </w:t>
      </w:r>
      <w:r w:rsidR="001C349D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for every manufacture</w:t>
      </w:r>
      <w:r w:rsidR="00A12A2D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r</w:t>
      </w:r>
      <w:r w:rsidR="00315A78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by clicking on the </w:t>
      </w:r>
      <w:r w:rsidR="005C7483" w:rsidRPr="00643674">
        <w:rPr>
          <w:rFonts w:ascii="Aptos" w:eastAsiaTheme="minorHAnsi" w:hAnsi="Aptos" w:cstheme="minorHAnsi"/>
          <w:color w:val="2F5496" w:themeColor="accent5" w:themeShade="BF"/>
          <w:sz w:val="24"/>
          <w:szCs w:val="24"/>
        </w:rPr>
        <w:sym w:font="Wingdings 2" w:char="F0C9"/>
      </w:r>
      <w:r w:rsidR="00537AEE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 </w:t>
      </w:r>
      <w:r w:rsidR="006E7E1F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icon </w:t>
      </w:r>
      <w:r w:rsidR="00537AEE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 xml:space="preserve">at the </w:t>
      </w:r>
      <w:r w:rsidR="003B01F7" w:rsidRPr="00643674">
        <w:rPr>
          <w:rFonts w:ascii="Aptos" w:eastAsiaTheme="minorHAnsi" w:hAnsi="Aptos" w:cstheme="minorHAnsi"/>
          <w:color w:val="000000" w:themeColor="text1"/>
          <w:sz w:val="24"/>
          <w:szCs w:val="24"/>
        </w:rPr>
        <w:t>bottom-right corner of the table.</w:t>
      </w:r>
    </w:p>
    <w:sdt>
      <w:sdtPr>
        <w:rPr>
          <w:rFonts w:ascii="Aptos" w:hAnsi="Aptos" w:cstheme="minorHAnsi"/>
          <w:sz w:val="24"/>
          <w:szCs w:val="24"/>
          <w:lang w:eastAsia="en-US"/>
        </w:rPr>
        <w:id w:val="-1014306304"/>
        <w15:repeatingSection/>
      </w:sdtPr>
      <w:sdtEndPr>
        <w:rPr>
          <w:lang w:val="en-US"/>
        </w:rPr>
      </w:sdtEndPr>
      <w:sdtContent>
        <w:sdt>
          <w:sdtPr>
            <w:rPr>
              <w:rFonts w:ascii="Aptos" w:hAnsi="Aptos" w:cstheme="minorHAnsi"/>
              <w:sz w:val="24"/>
              <w:szCs w:val="24"/>
              <w:lang w:eastAsia="en-US"/>
            </w:rPr>
            <w:id w:val="-400762359"/>
            <w:placeholder>
              <w:docPart w:val="DefaultPlaceholder_-1854013435"/>
            </w:placeholder>
            <w15:repeatingSectionItem/>
          </w:sdtPr>
          <w:sdtEndPr>
            <w:rPr>
              <w:lang w:val="en-US"/>
            </w:rPr>
          </w:sdtEndPr>
          <w:sdtContent>
            <w:tbl>
              <w:tblPr>
                <w:tblStyle w:val="TableGrid"/>
                <w:tblW w:w="9351" w:type="dxa"/>
                <w:tblLook w:val="04A0" w:firstRow="1" w:lastRow="0" w:firstColumn="1" w:lastColumn="0" w:noHBand="0" w:noVBand="1"/>
              </w:tblPr>
              <w:tblGrid>
                <w:gridCol w:w="805"/>
                <w:gridCol w:w="3420"/>
                <w:gridCol w:w="3002"/>
                <w:gridCol w:w="1062"/>
                <w:gridCol w:w="1062"/>
              </w:tblGrid>
              <w:tr w:rsidR="00D335CF" w:rsidRPr="00643674" w14:paraId="45EEB5F5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</w:tcPr>
                  <w:p w14:paraId="44977541" w14:textId="34BA1508" w:rsidR="00D335CF" w:rsidRPr="00643674" w:rsidRDefault="00D335CF" w:rsidP="00445EDD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126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14:paraId="017A251F" w14:textId="77777777" w:rsidR="00D335CF" w:rsidRPr="00643674" w:rsidRDefault="00D335CF" w:rsidP="00445ED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</w:tr>
              <w:tr w:rsidR="00445EDD" w:rsidRPr="00643674" w14:paraId="0C89946E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  <w:tcBorders>
                      <w:top w:val="single" w:sz="4" w:space="0" w:color="auto"/>
                    </w:tcBorders>
                  </w:tcPr>
                  <w:p w14:paraId="0DCA59D5" w14:textId="47D7CC79" w:rsidR="00445EDD" w:rsidRPr="00643674" w:rsidRDefault="00445EDD" w:rsidP="005D26C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Product name</w:t>
                    </w:r>
                  </w:p>
                </w:tc>
                <w:tc>
                  <w:tcPr>
                    <w:tcW w:w="5126" w:type="dxa"/>
                    <w:gridSpan w:val="3"/>
                    <w:tcBorders>
                      <w:top w:val="single" w:sz="4" w:space="0" w:color="auto"/>
                    </w:tcBorders>
                    <w:shd w:val="clear" w:color="auto" w:fill="auto"/>
                  </w:tcPr>
                  <w:p w14:paraId="6BFE0EC5" w14:textId="739B4D5D" w:rsidR="00445EDD" w:rsidRPr="00643674" w:rsidRDefault="00445EDD" w:rsidP="00CE538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</w:tr>
              <w:tr w:rsidR="00445EDD" w:rsidRPr="00643674" w14:paraId="46C18843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</w:tcPr>
                  <w:p w14:paraId="134F1639" w14:textId="2A027883" w:rsidR="00445EDD" w:rsidRPr="00643674" w:rsidRDefault="00445EDD" w:rsidP="005D26C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Name of drug substance manufacturer </w:t>
                    </w:r>
                  </w:p>
                </w:tc>
                <w:tc>
                  <w:tcPr>
                    <w:tcW w:w="5126" w:type="dxa"/>
                    <w:gridSpan w:val="3"/>
                    <w:shd w:val="clear" w:color="auto" w:fill="auto"/>
                  </w:tcPr>
                  <w:p w14:paraId="52209358" w14:textId="1BCB01F7" w:rsidR="00445EDD" w:rsidRPr="00643674" w:rsidRDefault="00445EDD" w:rsidP="00CE538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</w:tr>
              <w:tr w:rsidR="00445EDD" w:rsidRPr="00643674" w14:paraId="53A598CD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</w:tcPr>
                  <w:p w14:paraId="29E75A8D" w14:textId="3BD5F1A3" w:rsidR="00445EDD" w:rsidRPr="00643674" w:rsidRDefault="00445EDD" w:rsidP="005D26C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Drug substance manufactured</w:t>
                    </w:r>
                  </w:p>
                </w:tc>
                <w:tc>
                  <w:tcPr>
                    <w:tcW w:w="5126" w:type="dxa"/>
                    <w:gridSpan w:val="3"/>
                    <w:shd w:val="clear" w:color="auto" w:fill="auto"/>
                  </w:tcPr>
                  <w:p w14:paraId="63F1F089" w14:textId="1E23C35D" w:rsidR="00445EDD" w:rsidRPr="00643674" w:rsidRDefault="00445EDD" w:rsidP="00CE538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</w:tr>
              <w:tr w:rsidR="00445EDD" w:rsidRPr="00643674" w14:paraId="1EF36972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  <w:tcBorders>
                      <w:bottom w:val="single" w:sz="4" w:space="0" w:color="auto"/>
                    </w:tcBorders>
                  </w:tcPr>
                  <w:p w14:paraId="12E3D2EE" w14:textId="19A3CEF6" w:rsidR="00445EDD" w:rsidRPr="00643674" w:rsidRDefault="00445EDD" w:rsidP="005D26C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Manufacturing site address</w:t>
                    </w:r>
                  </w:p>
                </w:tc>
                <w:tc>
                  <w:tcPr>
                    <w:tcW w:w="5126" w:type="dxa"/>
                    <w:gridSpan w:val="3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25E6B67C" w14:textId="46015FD0" w:rsidR="00445EDD" w:rsidRPr="00643674" w:rsidRDefault="00445EDD" w:rsidP="00CE538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</w:tr>
              <w:tr w:rsidR="00445EDD" w:rsidRPr="00643674" w14:paraId="06974398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  <w:tcBorders>
                      <w:bottom w:val="single" w:sz="4" w:space="0" w:color="auto"/>
                    </w:tcBorders>
                  </w:tcPr>
                  <w:p w14:paraId="2FE8F230" w14:textId="3C47778D" w:rsidR="00445EDD" w:rsidRPr="00643674" w:rsidRDefault="00445EDD" w:rsidP="005D26CF">
                    <w:pPr>
                      <w:spacing w:line="360" w:lineRule="auto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Drug substance section is registered with HSA based on (select as appropriate):</w:t>
                    </w:r>
                  </w:p>
                </w:tc>
                <w:tc>
                  <w:tcPr>
                    <w:tcW w:w="5126" w:type="dxa"/>
                    <w:gridSpan w:val="3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333EE25F" w14:textId="415E90CB" w:rsidR="00FB6C23" w:rsidRPr="00643674" w:rsidRDefault="00000000" w:rsidP="00FB6C23">
                    <w:pPr>
                      <w:spacing w:line="360" w:lineRule="auto"/>
                      <w:ind w:left="672" w:hangingChars="210" w:hanging="672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2"/>
                          <w:szCs w:val="32"/>
                          <w:lang w:val="en-US"/>
                        </w:rPr>
                        <w:id w:val="6936546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D26CF" w:rsidRPr="00A06A60">
                          <w:rPr>
                            <w:rFonts w:ascii="MS Gothic" w:eastAsia="MS Gothic" w:hAnsi="MS Gothic" w:cstheme="minorHAnsi" w:hint="eastAsia"/>
                            <w:sz w:val="32"/>
                            <w:szCs w:val="32"/>
                            <w:lang w:val="en-US"/>
                          </w:rPr>
                          <w:t>☐</w:t>
                        </w:r>
                      </w:sdtContent>
                    </w:sdt>
                    <w:r w:rsidR="00FB6C23" w:rsidRPr="00A06A60">
                      <w:rPr>
                        <w:rFonts w:ascii="Aptos" w:hAnsi="Aptos" w:cstheme="minorHAnsi"/>
                        <w:sz w:val="24"/>
                        <w:szCs w:val="24"/>
                        <w:lang w:val="en-US"/>
                      </w:rPr>
                      <w:tab/>
                    </w:r>
                    <w:r w:rsidR="00FB6C23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CEP Number: </w:t>
                    </w:r>
                    <w:r w:rsidR="00FB6C23"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 xml:space="preserve">             </w:t>
                    </w:r>
                  </w:p>
                  <w:p w14:paraId="0E7F209F" w14:textId="77777777" w:rsidR="00FB6C23" w:rsidRPr="00643674" w:rsidRDefault="00000000" w:rsidP="00FB6C23">
                    <w:pPr>
                      <w:spacing w:line="360" w:lineRule="auto"/>
                      <w:ind w:left="672" w:hangingChars="210" w:hanging="672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2"/>
                          <w:szCs w:val="32"/>
                          <w:lang w:val="en-US"/>
                        </w:rPr>
                        <w:id w:val="-3652900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6C23" w:rsidRPr="00A06A60">
                          <w:rPr>
                            <w:rFonts w:ascii="MS Gothic" w:eastAsia="MS Gothic" w:hAnsi="MS Gothic" w:cstheme="minorHAnsi"/>
                            <w:sz w:val="32"/>
                            <w:szCs w:val="32"/>
                            <w:lang w:val="en-US"/>
                          </w:rPr>
                          <w:t>☐</w:t>
                        </w:r>
                      </w:sdtContent>
                    </w:sdt>
                    <w:r w:rsidR="00FB6C23" w:rsidRPr="00A06A60">
                      <w:rPr>
                        <w:rFonts w:ascii="Aptos" w:hAnsi="Aptos" w:cstheme="minorHAnsi"/>
                        <w:sz w:val="24"/>
                        <w:szCs w:val="24"/>
                        <w:lang w:val="en-US"/>
                      </w:rPr>
                      <w:tab/>
                    </w:r>
                    <w:r w:rsidR="00FB6C23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DMF Number: </w:t>
                    </w:r>
                    <w:r w:rsidR="00FB6C23"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 xml:space="preserve">               </w:t>
                    </w:r>
                  </w:p>
                  <w:p w14:paraId="3E131987" w14:textId="77777777" w:rsidR="00FB6C23" w:rsidRPr="00643674" w:rsidRDefault="00000000" w:rsidP="00FB6C23">
                    <w:pPr>
                      <w:spacing w:line="360" w:lineRule="auto"/>
                      <w:ind w:left="672" w:hangingChars="210" w:hanging="672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2"/>
                          <w:szCs w:val="32"/>
                          <w:lang w:val="en-US"/>
                        </w:rPr>
                        <w:id w:val="-4275085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6C23" w:rsidRPr="00A06A60">
                          <w:rPr>
                            <w:rFonts w:ascii="MS Gothic" w:eastAsia="MS Gothic" w:hAnsi="MS Gothic" w:cstheme="minorHAnsi"/>
                            <w:sz w:val="32"/>
                            <w:szCs w:val="32"/>
                            <w:lang w:val="en-US"/>
                          </w:rPr>
                          <w:t>☐</w:t>
                        </w:r>
                      </w:sdtContent>
                    </w:sdt>
                    <w:r w:rsidR="00FB6C23" w:rsidRPr="00A06A60">
                      <w:rPr>
                        <w:rFonts w:ascii="Aptos" w:hAnsi="Aptos" w:cstheme="minorHAnsi"/>
                        <w:sz w:val="24"/>
                        <w:szCs w:val="24"/>
                        <w:lang w:val="en-US"/>
                      </w:rPr>
                      <w:tab/>
                    </w:r>
                    <w:r w:rsidR="00FB6C23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CTD</w:t>
                    </w:r>
                  </w:p>
                  <w:p w14:paraId="05436C1D" w14:textId="0E7C9C52" w:rsidR="00445EDD" w:rsidRPr="00643674" w:rsidRDefault="00000000" w:rsidP="00032487">
                    <w:pPr>
                      <w:spacing w:line="360" w:lineRule="auto"/>
                      <w:ind w:left="486" w:hanging="486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2"/>
                          <w:szCs w:val="32"/>
                          <w:lang w:val="en-US"/>
                        </w:rPr>
                        <w:id w:val="-21408736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0CC0" w:rsidRPr="00A06A60">
                          <w:rPr>
                            <w:rFonts w:ascii="MS Gothic" w:eastAsia="MS Gothic" w:hAnsi="MS Gothic" w:cstheme="minorHAnsi"/>
                            <w:sz w:val="32"/>
                            <w:szCs w:val="32"/>
                            <w:lang w:val="en-US"/>
                          </w:rPr>
                          <w:t>☐</w:t>
                        </w:r>
                      </w:sdtContent>
                    </w:sdt>
                    <w:r w:rsidR="00FB6C23" w:rsidRPr="00A06A60">
                      <w:rPr>
                        <w:rFonts w:ascii="MS Gothic" w:eastAsia="MS Gothic" w:hAnsi="MS Gothic" w:cstheme="minorHAnsi"/>
                        <w:sz w:val="28"/>
                        <w:szCs w:val="28"/>
                        <w:lang w:val="en-US"/>
                      </w:rPr>
                      <w:tab/>
                    </w:r>
                    <w:r w:rsidR="00FB6C23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Drug substance manufacturer information is not captured in PRISM (for existing products only)</w:t>
                    </w:r>
                  </w:p>
                </w:tc>
              </w:tr>
              <w:tr w:rsidR="00445EDD" w:rsidRPr="00643674" w14:paraId="72513C15" w14:textId="77777777" w:rsidTr="00CE538F">
                <w:trPr>
                  <w:trHeight w:val="54"/>
                </w:trPr>
                <w:tc>
                  <w:tcPr>
                    <w:tcW w:w="4225" w:type="dxa"/>
                    <w:gridSpan w:val="2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7408D464" w14:textId="77777777" w:rsidR="00421F62" w:rsidRPr="00643674" w:rsidRDefault="00421F62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126" w:type="dxa"/>
                    <w:gridSpan w:val="3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22A36B1F" w14:textId="77777777" w:rsidR="00445EDD" w:rsidRPr="00643674" w:rsidRDefault="00445EDD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</w:p>
                </w:tc>
              </w:tr>
              <w:tr w:rsidR="009370B7" w:rsidRPr="00643674" w14:paraId="31E9355C" w14:textId="77777777" w:rsidTr="00590CC0">
                <w:trPr>
                  <w:trHeight w:val="57"/>
                </w:trPr>
                <w:tc>
                  <w:tcPr>
                    <w:tcW w:w="805" w:type="dxa"/>
                    <w:tcBorders>
                      <w:top w:val="nil"/>
                    </w:tcBorders>
                    <w:shd w:val="clear" w:color="auto" w:fill="002060"/>
                  </w:tcPr>
                  <w:p w14:paraId="04B7BA3B" w14:textId="66A1BAA7" w:rsidR="009370B7" w:rsidRPr="00643674" w:rsidRDefault="009370B7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  <w:t>No.</w:t>
                    </w:r>
                  </w:p>
                </w:tc>
                <w:tc>
                  <w:tcPr>
                    <w:tcW w:w="6422" w:type="dxa"/>
                    <w:gridSpan w:val="2"/>
                    <w:tcBorders>
                      <w:top w:val="nil"/>
                    </w:tcBorders>
                    <w:shd w:val="clear" w:color="auto" w:fill="002060"/>
                  </w:tcPr>
                  <w:p w14:paraId="764E048D" w14:textId="67AF67DB" w:rsidR="009370B7" w:rsidRPr="00643674" w:rsidRDefault="009370B7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  <w:t>Question</w:t>
                    </w:r>
                  </w:p>
                </w:tc>
                <w:tc>
                  <w:tcPr>
                    <w:tcW w:w="1062" w:type="dxa"/>
                    <w:tcBorders>
                      <w:top w:val="nil"/>
                    </w:tcBorders>
                    <w:shd w:val="clear" w:color="auto" w:fill="002060"/>
                  </w:tcPr>
                  <w:p w14:paraId="2A118012" w14:textId="77777777" w:rsidR="009370B7" w:rsidRPr="00643674" w:rsidRDefault="009370B7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  <w:t>Yes</w:t>
                    </w:r>
                  </w:p>
                </w:tc>
                <w:tc>
                  <w:tcPr>
                    <w:tcW w:w="1062" w:type="dxa"/>
                    <w:tcBorders>
                      <w:top w:val="nil"/>
                    </w:tcBorders>
                    <w:shd w:val="clear" w:color="auto" w:fill="002060"/>
                  </w:tcPr>
                  <w:p w14:paraId="7C6B0D46" w14:textId="77777777" w:rsidR="009370B7" w:rsidRPr="00643674" w:rsidRDefault="009370B7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b/>
                        <w:sz w:val="24"/>
                        <w:szCs w:val="24"/>
                      </w:rPr>
                      <w:t>No</w:t>
                    </w:r>
                  </w:p>
                </w:tc>
              </w:tr>
              <w:tr w:rsidR="009370B7" w:rsidRPr="00643674" w14:paraId="58F5BE4F" w14:textId="77777777" w:rsidTr="00CE538F">
                <w:trPr>
                  <w:trHeight w:val="151"/>
                </w:trPr>
                <w:tc>
                  <w:tcPr>
                    <w:tcW w:w="805" w:type="dxa"/>
                    <w:shd w:val="clear" w:color="auto" w:fill="auto"/>
                  </w:tcPr>
                  <w:p w14:paraId="3135EA1D" w14:textId="5C17261A" w:rsidR="009370B7" w:rsidRPr="00643674" w:rsidRDefault="00185881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1</w:t>
                    </w:r>
                  </w:p>
                </w:tc>
                <w:tc>
                  <w:tcPr>
                    <w:tcW w:w="6422" w:type="dxa"/>
                    <w:gridSpan w:val="2"/>
                    <w:shd w:val="clear" w:color="auto" w:fill="auto"/>
                  </w:tcPr>
                  <w:p w14:paraId="4D7CC3AB" w14:textId="0EDD8958" w:rsidR="00A37E58" w:rsidRPr="00643674" w:rsidRDefault="009370B7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Is inorganic or organic nitrite used in the drug substance synthesis (including in the manufacture of starting materials/</w:t>
                    </w:r>
                    <w:r w:rsidR="00E7663D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intermediates)?</w:t>
                    </w:r>
                  </w:p>
                </w:tc>
                <w:tc>
                  <w:tcPr>
                    <w:tcW w:w="1062" w:type="dxa"/>
                    <w:vAlign w:val="center"/>
                  </w:tcPr>
                  <w:p w14:paraId="466B5D19" w14:textId="5C80EAD1" w:rsidR="009370B7" w:rsidRPr="00942DC0" w:rsidRDefault="00000000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sz w:val="36"/>
                        <w:szCs w:val="36"/>
                      </w:rPr>
                    </w:pPr>
                    <w:sdt>
                      <w:sdtPr>
                        <w:rPr>
                          <w:rFonts w:ascii="Aptos" w:hAnsi="Aptos" w:cstheme="minorHAnsi"/>
                          <w:sz w:val="36"/>
                          <w:szCs w:val="36"/>
                          <w:lang w:val="en-US"/>
                        </w:rPr>
                        <w:id w:val="-8506374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81D4D">
                          <w:rPr>
                            <w:rFonts w:ascii="MS Gothic" w:eastAsia="MS Gothic" w:hAnsi="MS Gothic" w:cstheme="minorHAnsi" w:hint="eastAsia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062" w:type="dxa"/>
                    <w:vAlign w:val="center"/>
                  </w:tcPr>
                  <w:p w14:paraId="1FDF6A17" w14:textId="74F1A8EF" w:rsidR="009370B7" w:rsidRPr="00942DC0" w:rsidRDefault="00000000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sz w:val="36"/>
                        <w:szCs w:val="36"/>
                      </w:rPr>
                    </w:pPr>
                    <w:sdt>
                      <w:sdtPr>
                        <w:rPr>
                          <w:rFonts w:ascii="Aptos" w:hAnsi="Aptos" w:cstheme="minorHAnsi"/>
                          <w:sz w:val="36"/>
                          <w:szCs w:val="36"/>
                          <w:lang w:val="en-US"/>
                        </w:rPr>
                        <w:id w:val="3604782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42DC0" w:rsidRPr="00942DC0">
                          <w:rPr>
                            <w:rFonts w:ascii="MS Gothic" w:eastAsia="MS Gothic" w:hAnsi="MS Gothic" w:cstheme="minorHAnsi" w:hint="eastAsia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5129D3" w:rsidRPr="00643674" w14:paraId="513AB9AF" w14:textId="77777777" w:rsidTr="00CE538F">
                <w:trPr>
                  <w:trHeight w:val="151"/>
                </w:trPr>
                <w:tc>
                  <w:tcPr>
                    <w:tcW w:w="805" w:type="dxa"/>
                    <w:shd w:val="clear" w:color="auto" w:fill="auto"/>
                  </w:tcPr>
                  <w:p w14:paraId="2E2B34C9" w14:textId="082DB220" w:rsidR="005129D3" w:rsidRPr="00643674" w:rsidRDefault="00185881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2</w:t>
                    </w:r>
                  </w:p>
                </w:tc>
                <w:tc>
                  <w:tcPr>
                    <w:tcW w:w="6422" w:type="dxa"/>
                    <w:gridSpan w:val="2"/>
                    <w:shd w:val="clear" w:color="auto" w:fill="auto"/>
                  </w:tcPr>
                  <w:p w14:paraId="3B26F681" w14:textId="0CFD1A22" w:rsidR="005129D3" w:rsidRDefault="005129D3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Are potential nitrite sources present in the drug substance synthesis (including in the manufacture of starting materials/</w:t>
                    </w:r>
                    <w:r w:rsidR="00E7663D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intermediates), or could impurities with nitrites or nitrite sources be present in </w:t>
                    </w:r>
                    <w:r w:rsidR="00BE466F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the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starting materials, reagents, catalysts/</w:t>
                    </w:r>
                    <w:r w:rsidR="00E7663D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processing aids or </w:t>
                    </w:r>
                    <w:r w:rsidR="00C42A23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solvents? *</w:t>
                    </w:r>
                  </w:p>
                  <w:p w14:paraId="599127C2" w14:textId="77777777" w:rsidR="00DE1C5A" w:rsidRPr="00643674" w:rsidRDefault="00DE1C5A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</w:p>
                  <w:p w14:paraId="4A94E1F4" w14:textId="50379A38" w:rsidR="00A37E58" w:rsidRPr="00643674" w:rsidRDefault="005129D3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i/>
                        <w:iCs/>
                        <w:sz w:val="24"/>
                        <w:szCs w:val="24"/>
                      </w:rPr>
                      <w:t>* e.g., nitrates + reducing agents, HNO</w:t>
                    </w:r>
                    <w:r w:rsidRPr="00643674">
                      <w:rPr>
                        <w:rFonts w:ascii="Aptos" w:hAnsi="Aptos" w:cstheme="minorHAnsi"/>
                        <w:i/>
                        <w:iCs/>
                        <w:sz w:val="24"/>
                        <w:szCs w:val="24"/>
                        <w:vertAlign w:val="subscript"/>
                      </w:rPr>
                      <w:t xml:space="preserve">3 </w:t>
                    </w:r>
                    <w:r w:rsidRPr="00643674">
                      <w:rPr>
                        <w:rFonts w:ascii="Aptos" w:hAnsi="Aptos" w:cstheme="minorHAnsi"/>
                        <w:i/>
                        <w:iCs/>
                        <w:sz w:val="24"/>
                        <w:szCs w:val="24"/>
                      </w:rPr>
                      <w:t>+ reducing metals, urea/ammonium + hypochlorite/chlorine</w:t>
                    </w:r>
                  </w:p>
                </w:tc>
                <w:tc>
                  <w:tcPr>
                    <w:tcW w:w="1062" w:type="dxa"/>
                    <w:vAlign w:val="center"/>
                  </w:tcPr>
                  <w:p w14:paraId="4CAD2CCD" w14:textId="4D511F08" w:rsidR="005129D3" w:rsidRPr="00181D4D" w:rsidRDefault="00000000" w:rsidP="002F446D">
                    <w:pPr>
                      <w:spacing w:line="360" w:lineRule="auto"/>
                      <w:jc w:val="center"/>
                      <w:rPr>
                        <w:rFonts w:ascii="MS Gothic" w:eastAsia="MS Gothic" w:hAnsi="MS Gothic" w:cstheme="minorHAnsi"/>
                        <w:sz w:val="36"/>
                        <w:szCs w:val="36"/>
                        <w:lang w:val="en-US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6"/>
                          <w:szCs w:val="36"/>
                          <w:lang w:val="en-US"/>
                        </w:rPr>
                        <w:id w:val="-7101817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42DC0" w:rsidRPr="00181D4D">
                          <w:rPr>
                            <w:rFonts w:ascii="MS Gothic" w:eastAsia="MS Gothic" w:hAnsi="MS Gothic" w:cstheme="minorHAnsi" w:hint="eastAsia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062" w:type="dxa"/>
                    <w:vAlign w:val="center"/>
                  </w:tcPr>
                  <w:p w14:paraId="2A9C822D" w14:textId="3B5403B2" w:rsidR="005129D3" w:rsidRPr="00181D4D" w:rsidRDefault="00000000" w:rsidP="002F446D">
                    <w:pPr>
                      <w:spacing w:line="360" w:lineRule="auto"/>
                      <w:jc w:val="center"/>
                      <w:rPr>
                        <w:rFonts w:ascii="MS Gothic" w:eastAsia="MS Gothic" w:hAnsi="MS Gothic" w:cstheme="minorHAnsi"/>
                        <w:sz w:val="36"/>
                        <w:szCs w:val="36"/>
                        <w:lang w:val="en-US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6"/>
                          <w:szCs w:val="36"/>
                          <w:lang w:val="en-US"/>
                        </w:rPr>
                        <w:id w:val="-17904993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129D3" w:rsidRPr="00181D4D">
                          <w:rPr>
                            <w:rFonts w:ascii="MS Gothic" w:eastAsia="MS Gothic" w:hAnsi="MS Gothic" w:cstheme="minorHAnsi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5129D3" w:rsidRPr="00643674" w14:paraId="59C885FE" w14:textId="77777777" w:rsidTr="00CE538F">
                <w:trPr>
                  <w:trHeight w:val="151"/>
                </w:trPr>
                <w:tc>
                  <w:tcPr>
                    <w:tcW w:w="805" w:type="dxa"/>
                    <w:shd w:val="clear" w:color="auto" w:fill="auto"/>
                  </w:tcPr>
                  <w:p w14:paraId="552F34E8" w14:textId="7F1DA149" w:rsidR="005129D3" w:rsidRPr="00643674" w:rsidRDefault="00185881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3</w:t>
                    </w:r>
                  </w:p>
                </w:tc>
                <w:tc>
                  <w:tcPr>
                    <w:tcW w:w="6422" w:type="dxa"/>
                    <w:gridSpan w:val="2"/>
                    <w:shd w:val="clear" w:color="auto" w:fill="auto"/>
                  </w:tcPr>
                  <w:p w14:paraId="40D03D3B" w14:textId="2F3C7FCF" w:rsidR="005129D3" w:rsidRPr="00643674" w:rsidRDefault="005129D3" w:rsidP="00221A32">
                    <w:pPr>
                      <w:spacing w:line="360" w:lineRule="auto"/>
                      <w:contextualSpacing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Are secondary or tertiary amines</w:t>
                    </w:r>
                    <w:r w:rsidR="000B6737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used in </w:t>
                    </w:r>
                    <w:r w:rsidR="00BE466F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the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drug substance synthesis (including the manufacture of </w:t>
                    </w:r>
                    <w:r w:rsidR="000B6737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starting materials/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precursors/intermediates)</w:t>
                    </w:r>
                    <w:r w:rsidR="000B6737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, or could amines or amine sources be present as impurities in starting materials, reagents, catalysts/processing aids or solvents (e.g., dimethylformamide)?</w:t>
                    </w:r>
                  </w:p>
                  <w:p w14:paraId="437056D4" w14:textId="77777777" w:rsidR="000B6737" w:rsidRPr="00643674" w:rsidRDefault="000B6737" w:rsidP="00221A32">
                    <w:pPr>
                      <w:spacing w:line="360" w:lineRule="auto"/>
                      <w:contextualSpacing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</w:p>
                  <w:p w14:paraId="0F0D8652" w14:textId="78AB5ACD" w:rsidR="00A37E58" w:rsidRPr="00643674" w:rsidRDefault="005129D3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i/>
                        <w:iCs/>
                        <w:sz w:val="24"/>
                        <w:szCs w:val="24"/>
                      </w:rPr>
                      <w:t xml:space="preserve">For </w:t>
                    </w:r>
                    <w:r w:rsidR="00942DC0">
                      <w:rPr>
                        <w:rFonts w:ascii="Aptos" w:hAnsi="Aptos" w:cstheme="minorHAnsi"/>
                        <w:i/>
                        <w:iCs/>
                        <w:sz w:val="24"/>
                        <w:szCs w:val="24"/>
                      </w:rPr>
                      <w:t>drug substance</w:t>
                    </w:r>
                    <w:r w:rsidRPr="00643674">
                      <w:rPr>
                        <w:rFonts w:ascii="Aptos" w:hAnsi="Aptos" w:cstheme="minorHAnsi"/>
                        <w:i/>
                        <w:iCs/>
                        <w:sz w:val="24"/>
                        <w:szCs w:val="24"/>
                      </w:rPr>
                      <w:t xml:space="preserve"> manufacturers supported by CEP, does any of the specified impurities or residual solvents contain a secondary or tertiary amine functional group?</w:t>
                    </w:r>
                  </w:p>
                </w:tc>
                <w:tc>
                  <w:tcPr>
                    <w:tcW w:w="1062" w:type="dxa"/>
                    <w:vAlign w:val="center"/>
                  </w:tcPr>
                  <w:p w14:paraId="14E6C0B2" w14:textId="71366294" w:rsidR="005129D3" w:rsidRPr="00181D4D" w:rsidRDefault="00000000" w:rsidP="002F446D">
                    <w:pPr>
                      <w:spacing w:line="360" w:lineRule="auto"/>
                      <w:jc w:val="center"/>
                      <w:rPr>
                        <w:rFonts w:ascii="MS Gothic" w:eastAsia="MS Gothic" w:hAnsi="MS Gothic" w:cstheme="minorHAnsi"/>
                        <w:sz w:val="36"/>
                        <w:szCs w:val="36"/>
                        <w:lang w:val="en-US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6"/>
                          <w:szCs w:val="36"/>
                          <w:lang w:val="en-US"/>
                        </w:rPr>
                        <w:id w:val="15408604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A1A02" w:rsidRPr="00181D4D">
                          <w:rPr>
                            <w:rFonts w:ascii="MS Gothic" w:eastAsia="MS Gothic" w:hAnsi="MS Gothic" w:cstheme="minorHAnsi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062" w:type="dxa"/>
                    <w:vAlign w:val="center"/>
                  </w:tcPr>
                  <w:p w14:paraId="737B3C63" w14:textId="0A09548E" w:rsidR="005129D3" w:rsidRPr="00181D4D" w:rsidRDefault="00000000" w:rsidP="002F446D">
                    <w:pPr>
                      <w:spacing w:line="360" w:lineRule="auto"/>
                      <w:jc w:val="center"/>
                      <w:rPr>
                        <w:rFonts w:ascii="MS Gothic" w:eastAsia="MS Gothic" w:hAnsi="MS Gothic" w:cstheme="minorHAnsi"/>
                        <w:sz w:val="36"/>
                        <w:szCs w:val="36"/>
                        <w:lang w:val="en-US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6"/>
                          <w:szCs w:val="36"/>
                          <w:lang w:val="en-US"/>
                        </w:rPr>
                        <w:id w:val="-10933154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42DC0" w:rsidRPr="00181D4D">
                          <w:rPr>
                            <w:rFonts w:ascii="MS Gothic" w:eastAsia="MS Gothic" w:hAnsi="MS Gothic" w:cstheme="minorHAnsi" w:hint="eastAsia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5129D3" w:rsidRPr="00643674" w14:paraId="2B15D6AA" w14:textId="77777777" w:rsidTr="00CE538F">
                <w:trPr>
                  <w:trHeight w:val="151"/>
                </w:trPr>
                <w:tc>
                  <w:tcPr>
                    <w:tcW w:w="805" w:type="dxa"/>
                    <w:shd w:val="clear" w:color="auto" w:fill="auto"/>
                  </w:tcPr>
                  <w:p w14:paraId="37CFD62A" w14:textId="26495214" w:rsidR="005129D3" w:rsidRPr="00643674" w:rsidRDefault="000B6737" w:rsidP="002F446D">
                    <w:pPr>
                      <w:spacing w:line="360" w:lineRule="auto"/>
                      <w:jc w:val="center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4</w:t>
                    </w:r>
                  </w:p>
                </w:tc>
                <w:tc>
                  <w:tcPr>
                    <w:tcW w:w="6422" w:type="dxa"/>
                    <w:gridSpan w:val="2"/>
                    <w:shd w:val="clear" w:color="auto" w:fill="auto"/>
                  </w:tcPr>
                  <w:p w14:paraId="3B57CCC5" w14:textId="4EE78A52" w:rsidR="00A37E58" w:rsidRPr="00643674" w:rsidRDefault="005129D3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</w:rPr>
                    </w:pPr>
                    <w:r w:rsidRPr="00643674">
                      <w:rPr>
                        <w:rFonts w:ascii="Aptos" w:hAnsi="Aptos" w:cstheme="minorHAnsi"/>
                        <w:bCs/>
                        <w:sz w:val="24"/>
                        <w:szCs w:val="24"/>
                      </w:rPr>
                      <w:t xml:space="preserve">Could nitrosamines be present as impurities in </w:t>
                    </w:r>
                    <w:r w:rsidR="00BE466F" w:rsidRPr="00643674">
                      <w:rPr>
                        <w:rFonts w:ascii="Aptos" w:hAnsi="Aptos" w:cstheme="minorHAnsi"/>
                        <w:bCs/>
                        <w:sz w:val="24"/>
                        <w:szCs w:val="24"/>
                      </w:rPr>
                      <w:t xml:space="preserve">the </w:t>
                    </w:r>
                    <w:r w:rsidRPr="00643674">
                      <w:rPr>
                        <w:rFonts w:ascii="Aptos" w:hAnsi="Aptos" w:cstheme="minorHAnsi"/>
                        <w:bCs/>
                        <w:sz w:val="24"/>
                        <w:szCs w:val="24"/>
                      </w:rPr>
                      <w:t>starting materials, reagents, catalysts, processing aids or solvents?</w:t>
                    </w:r>
                  </w:p>
                </w:tc>
                <w:tc>
                  <w:tcPr>
                    <w:tcW w:w="1062" w:type="dxa"/>
                    <w:vAlign w:val="center"/>
                  </w:tcPr>
                  <w:p w14:paraId="32576E4B" w14:textId="6DC6463B" w:rsidR="005129D3" w:rsidRPr="00181D4D" w:rsidRDefault="00000000" w:rsidP="002F446D">
                    <w:pPr>
                      <w:spacing w:line="360" w:lineRule="auto"/>
                      <w:jc w:val="center"/>
                      <w:rPr>
                        <w:rFonts w:ascii="MS Gothic" w:eastAsia="MS Gothic" w:hAnsi="MS Gothic" w:cstheme="minorHAnsi"/>
                        <w:sz w:val="36"/>
                        <w:szCs w:val="36"/>
                        <w:lang w:val="en-US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6"/>
                          <w:szCs w:val="36"/>
                          <w:lang w:val="en-US"/>
                        </w:rPr>
                        <w:id w:val="-814627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D7D1B">
                          <w:rPr>
                            <w:rFonts w:ascii="MS Gothic" w:eastAsia="MS Gothic" w:hAnsi="MS Gothic" w:cstheme="minorHAnsi" w:hint="eastAsia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062" w:type="dxa"/>
                    <w:vAlign w:val="center"/>
                  </w:tcPr>
                  <w:p w14:paraId="5F2F0D15" w14:textId="27765801" w:rsidR="005129D3" w:rsidRPr="00181D4D" w:rsidRDefault="00000000" w:rsidP="002F446D">
                    <w:pPr>
                      <w:spacing w:line="360" w:lineRule="auto"/>
                      <w:jc w:val="center"/>
                      <w:rPr>
                        <w:rFonts w:ascii="MS Gothic" w:eastAsia="MS Gothic" w:hAnsi="MS Gothic" w:cstheme="minorHAnsi"/>
                        <w:sz w:val="36"/>
                        <w:szCs w:val="36"/>
                        <w:lang w:val="en-US"/>
                      </w:rPr>
                    </w:pPr>
                    <w:sdt>
                      <w:sdtPr>
                        <w:rPr>
                          <w:rFonts w:ascii="MS Gothic" w:eastAsia="MS Gothic" w:hAnsi="MS Gothic" w:cstheme="minorHAnsi"/>
                          <w:sz w:val="36"/>
                          <w:szCs w:val="36"/>
                          <w:lang w:val="en-US"/>
                        </w:rPr>
                        <w:id w:val="-11753401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129D3" w:rsidRPr="00181D4D">
                          <w:rPr>
                            <w:rFonts w:ascii="MS Gothic" w:eastAsia="MS Gothic" w:hAnsi="MS Gothic" w:cstheme="minorHAnsi"/>
                            <w:sz w:val="36"/>
                            <w:szCs w:val="36"/>
                            <w:lang w:val="en-US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5129D3" w:rsidRPr="00643674" w14:paraId="7BF716A2" w14:textId="77777777" w:rsidTr="002E5C51">
                <w:trPr>
                  <w:trHeight w:val="54"/>
                </w:trPr>
                <w:tc>
                  <w:tcPr>
                    <w:tcW w:w="9351" w:type="dxa"/>
                    <w:gridSpan w:val="5"/>
                    <w:vAlign w:val="center"/>
                  </w:tcPr>
                  <w:p w14:paraId="4E1FEACF" w14:textId="29ED2DD6" w:rsidR="005129D3" w:rsidRPr="00421F62" w:rsidRDefault="005129D3" w:rsidP="00CE538F">
                    <w:pPr>
                      <w:spacing w:line="360" w:lineRule="auto"/>
                      <w:jc w:val="both"/>
                      <w:rPr>
                        <w:rFonts w:ascii="Aptos" w:hAnsi="Aptos" w:cstheme="minorHAnsi"/>
                        <w:b/>
                        <w:sz w:val="28"/>
                        <w:szCs w:val="28"/>
                        <w:u w:val="single"/>
                      </w:rPr>
                    </w:pPr>
                    <w:r w:rsidRPr="00421F62">
                      <w:rPr>
                        <w:rFonts w:ascii="Aptos" w:hAnsi="Aptos" w:cstheme="minorHAnsi"/>
                        <w:b/>
                        <w:sz w:val="28"/>
                        <w:szCs w:val="28"/>
                        <w:u w:val="single"/>
                      </w:rPr>
                      <w:t xml:space="preserve">Overall risk assessment for </w:t>
                    </w:r>
                    <w:r w:rsidR="00421F62">
                      <w:rPr>
                        <w:rFonts w:ascii="Aptos" w:hAnsi="Aptos" w:cstheme="minorHAnsi"/>
                        <w:b/>
                        <w:sz w:val="28"/>
                        <w:szCs w:val="28"/>
                        <w:u w:val="single"/>
                      </w:rPr>
                      <w:t xml:space="preserve">drug substance </w:t>
                    </w:r>
                    <w:r w:rsidRPr="00421F62">
                      <w:rPr>
                        <w:rFonts w:ascii="Aptos" w:hAnsi="Aptos" w:cstheme="minorHAnsi"/>
                        <w:b/>
                        <w:sz w:val="28"/>
                        <w:szCs w:val="28"/>
                        <w:u w:val="single"/>
                      </w:rPr>
                      <w:t>manufacturer</w:t>
                    </w:r>
                  </w:p>
                  <w:p w14:paraId="397FEEC0" w14:textId="62B221AA" w:rsidR="00B61A74" w:rsidRPr="00643674" w:rsidRDefault="005129D3" w:rsidP="00221A32">
                    <w:pPr>
                      <w:spacing w:line="360" w:lineRule="auto"/>
                      <w:rPr>
                        <w:rFonts w:ascii="Aptos" w:hAnsi="Aptos" w:cstheme="minorHAnsi"/>
                        <w:sz w:val="24"/>
                        <w:szCs w:val="24"/>
                        <w:lang w:val="en-US"/>
                      </w:rPr>
                    </w:pP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lastRenderedPageBreak/>
                      <w:t xml:space="preserve">If the answer is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>“Yes” to ANY of the questions above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 xml:space="preserve">, the manufacturing process of the drug substance is deemed to be 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 xml:space="preserve">at risk </w:t>
                    </w:r>
                    <w:r w:rsidR="00BE466F"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>for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 xml:space="preserve"> nitrosamine </w:t>
                    </w:r>
                    <w:r w:rsidR="00BE466F" w:rsidRPr="00643674">
                      <w:rPr>
                        <w:rFonts w:ascii="Aptos" w:hAnsi="Aptos" w:cstheme="minorHAnsi"/>
                        <w:sz w:val="24"/>
                        <w:szCs w:val="24"/>
                        <w:u w:val="single"/>
                      </w:rPr>
                      <w:t>impurity</w:t>
                    </w:r>
                    <w:r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. Please provide a detailed risk assessment</w:t>
                    </w:r>
                    <w:r w:rsidR="002E5C51" w:rsidRPr="00643674">
                      <w:rPr>
                        <w:rFonts w:ascii="Aptos" w:hAnsi="Aptos" w:cstheme="minorHAnsi"/>
                        <w:sz w:val="24"/>
                        <w:szCs w:val="24"/>
                      </w:rPr>
                      <w:t>.</w:t>
                    </w:r>
                  </w:p>
                </w:tc>
              </w:tr>
            </w:tbl>
          </w:sdtContent>
        </w:sdt>
      </w:sdtContent>
    </w:sdt>
    <w:p w14:paraId="512C51B7" w14:textId="120EA051" w:rsidR="00545D21" w:rsidRPr="00643674" w:rsidRDefault="00545D21" w:rsidP="002F446D">
      <w:pPr>
        <w:spacing w:after="0" w:line="360" w:lineRule="auto"/>
        <w:rPr>
          <w:rFonts w:ascii="Aptos" w:eastAsiaTheme="minorHAnsi" w:hAnsi="Aptos"/>
          <w:sz w:val="24"/>
          <w:szCs w:val="24"/>
        </w:rPr>
      </w:pPr>
    </w:p>
    <w:p w14:paraId="566B89FC" w14:textId="512EB519" w:rsidR="0060089C" w:rsidRPr="00EF4BDE" w:rsidRDefault="0060089C" w:rsidP="002F446D">
      <w:pPr>
        <w:spacing w:after="0" w:line="360" w:lineRule="auto"/>
        <w:rPr>
          <w:rFonts w:ascii="Aptos" w:eastAsiaTheme="minorHAnsi" w:hAnsi="Aptos"/>
          <w:b/>
          <w:bCs/>
          <w:sz w:val="28"/>
          <w:szCs w:val="28"/>
          <w:u w:val="single"/>
        </w:rPr>
      </w:pP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Risk </w:t>
      </w:r>
      <w:r w:rsidR="009A4232">
        <w:rPr>
          <w:rFonts w:ascii="Aptos" w:eastAsiaTheme="minorHAnsi" w:hAnsi="Aptos"/>
          <w:b/>
          <w:bCs/>
          <w:sz w:val="28"/>
          <w:szCs w:val="28"/>
          <w:u w:val="single"/>
        </w:rPr>
        <w:t>a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ssessment for </w:t>
      </w:r>
      <w:r w:rsidR="009A4232">
        <w:rPr>
          <w:rFonts w:ascii="Aptos" w:eastAsiaTheme="minorHAnsi" w:hAnsi="Aptos"/>
          <w:b/>
          <w:bCs/>
          <w:sz w:val="28"/>
          <w:szCs w:val="28"/>
          <w:u w:val="single"/>
        </w:rPr>
        <w:t>d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rug </w:t>
      </w:r>
      <w:r w:rsidR="009A4232">
        <w:rPr>
          <w:rFonts w:ascii="Aptos" w:eastAsiaTheme="minorHAnsi" w:hAnsi="Aptos"/>
          <w:b/>
          <w:bCs/>
          <w:sz w:val="28"/>
          <w:szCs w:val="28"/>
          <w:u w:val="single"/>
        </w:rPr>
        <w:t>p</w:t>
      </w:r>
      <w:r w:rsidR="008C7CAB" w:rsidRPr="00EF4BDE">
        <w:rPr>
          <w:rFonts w:ascii="Aptos" w:eastAsiaTheme="minorHAnsi" w:hAnsi="Aptos"/>
          <w:b/>
          <w:bCs/>
          <w:sz w:val="28"/>
          <w:szCs w:val="28"/>
          <w:u w:val="single"/>
        </w:rPr>
        <w:t>roduct</w:t>
      </w:r>
      <w:r w:rsidRPr="00EF4BDE">
        <w:rPr>
          <w:rFonts w:ascii="Aptos" w:eastAsiaTheme="minorHAnsi" w:hAnsi="Aptos"/>
          <w:b/>
          <w:bCs/>
          <w:sz w:val="28"/>
          <w:szCs w:val="28"/>
          <w:u w:val="single"/>
        </w:rPr>
        <w:t xml:space="preserve"> </w:t>
      </w:r>
    </w:p>
    <w:p w14:paraId="29EEEBB9" w14:textId="77777777" w:rsidR="0060089C" w:rsidRPr="00643674" w:rsidRDefault="0060089C" w:rsidP="002F446D">
      <w:pPr>
        <w:spacing w:after="0" w:line="360" w:lineRule="auto"/>
        <w:rPr>
          <w:rFonts w:ascii="Aptos" w:eastAsiaTheme="minorHAnsi" w:hAnsi="Aptos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9"/>
        <w:gridCol w:w="6633"/>
        <w:gridCol w:w="1060"/>
        <w:gridCol w:w="1059"/>
      </w:tblGrid>
      <w:tr w:rsidR="00BC4F89" w:rsidRPr="00643674" w14:paraId="094AB630" w14:textId="77777777" w:rsidTr="007D063B">
        <w:trPr>
          <w:trHeight w:val="324"/>
        </w:trPr>
        <w:tc>
          <w:tcPr>
            <w:tcW w:w="568" w:type="dxa"/>
            <w:shd w:val="clear" w:color="auto" w:fill="002060"/>
          </w:tcPr>
          <w:p w14:paraId="1E339BAF" w14:textId="1CE18CDB" w:rsidR="00BC4F89" w:rsidRPr="00643674" w:rsidRDefault="00BC4F89" w:rsidP="002F446D">
            <w:pPr>
              <w:spacing w:line="36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643674">
              <w:rPr>
                <w:rFonts w:ascii="Aptos" w:hAnsi="Aptos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6658" w:type="dxa"/>
            <w:shd w:val="clear" w:color="auto" w:fill="002060"/>
          </w:tcPr>
          <w:p w14:paraId="4DD5E070" w14:textId="61A8C95D" w:rsidR="00BC4F89" w:rsidRPr="00643674" w:rsidRDefault="00BC4F89" w:rsidP="002F446D">
            <w:pPr>
              <w:spacing w:line="360" w:lineRule="auto"/>
              <w:jc w:val="center"/>
              <w:rPr>
                <w:rFonts w:ascii="Aptos" w:hAnsi="Aptos"/>
                <w:b/>
                <w:sz w:val="24"/>
                <w:szCs w:val="24"/>
                <w:lang w:eastAsia="en-US"/>
              </w:rPr>
            </w:pPr>
            <w:r w:rsidRPr="00643674">
              <w:rPr>
                <w:rFonts w:ascii="Aptos" w:hAnsi="Aptos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063" w:type="dxa"/>
            <w:shd w:val="clear" w:color="auto" w:fill="002060"/>
          </w:tcPr>
          <w:p w14:paraId="2110066D" w14:textId="2F9AB68C" w:rsidR="00BC4F89" w:rsidRPr="00643674" w:rsidRDefault="00BC4F89" w:rsidP="002F446D">
            <w:pPr>
              <w:spacing w:line="36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643674">
              <w:rPr>
                <w:rFonts w:ascii="Aptos" w:hAnsi="Aptos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062" w:type="dxa"/>
            <w:shd w:val="clear" w:color="auto" w:fill="002060"/>
          </w:tcPr>
          <w:p w14:paraId="7ED33FFD" w14:textId="5CB2865D" w:rsidR="00BC4F89" w:rsidRPr="00643674" w:rsidRDefault="00BC4F89" w:rsidP="002F446D">
            <w:pPr>
              <w:spacing w:line="36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643674">
              <w:rPr>
                <w:rFonts w:ascii="Aptos" w:hAnsi="Aptos" w:cstheme="minorHAnsi"/>
                <w:b/>
                <w:sz w:val="24"/>
                <w:szCs w:val="24"/>
              </w:rPr>
              <w:t>No</w:t>
            </w:r>
          </w:p>
        </w:tc>
      </w:tr>
      <w:tr w:rsidR="003F10B0" w:rsidRPr="00643674" w14:paraId="295802DA" w14:textId="77777777" w:rsidTr="007D063B">
        <w:trPr>
          <w:trHeight w:val="1351"/>
        </w:trPr>
        <w:tc>
          <w:tcPr>
            <w:tcW w:w="568" w:type="dxa"/>
          </w:tcPr>
          <w:p w14:paraId="73F7A560" w14:textId="545AB642" w:rsidR="003F10B0" w:rsidRPr="00643674" w:rsidRDefault="00185881" w:rsidP="002F446D">
            <w:pPr>
              <w:spacing w:line="360" w:lineRule="auto"/>
              <w:jc w:val="center"/>
              <w:rPr>
                <w:rFonts w:ascii="Aptos" w:hAnsi="Aptos"/>
                <w:sz w:val="24"/>
                <w:szCs w:val="24"/>
              </w:rPr>
            </w:pPr>
            <w:bookmarkStart w:id="1" w:name="_Hlk147324007"/>
            <w:r w:rsidRPr="00643674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51EAFD4C" w14:textId="2BA5EEA6" w:rsidR="003F10B0" w:rsidRDefault="003F10B0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>Are there known nitrosamine drug substance related impurities (NDSRI) associated with your drug product?</w:t>
            </w:r>
          </w:p>
          <w:p w14:paraId="4C2EE148" w14:textId="77777777" w:rsidR="00DE1C5A" w:rsidRPr="00643674" w:rsidRDefault="00DE1C5A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D339D63" w14:textId="1AD51E88" w:rsidR="003657DF" w:rsidRPr="00643674" w:rsidRDefault="003657DF" w:rsidP="00221A32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643674">
              <w:rPr>
                <w:rFonts w:ascii="Aptos" w:hAnsi="Aptos"/>
                <w:i/>
                <w:iCs/>
                <w:sz w:val="24"/>
                <w:szCs w:val="24"/>
              </w:rPr>
              <w:t>References:</w:t>
            </w:r>
          </w:p>
          <w:p w14:paraId="697E0722" w14:textId="4AE5FCE9" w:rsidR="003657DF" w:rsidRPr="00643674" w:rsidRDefault="00911DE0" w:rsidP="00221A3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Style w:val="Hyperlink"/>
                <w:rFonts w:ascii="Aptos" w:hAnsi="Aptos"/>
                <w:sz w:val="24"/>
                <w:szCs w:val="24"/>
                <w:lang w:eastAsia="en-US"/>
              </w:rPr>
            </w:pPr>
            <w:r w:rsidRPr="00643674">
              <w:rPr>
                <w:rFonts w:ascii="Aptos" w:hAnsi="Aptos"/>
                <w:i/>
                <w:iCs/>
                <w:sz w:val="24"/>
                <w:szCs w:val="24"/>
              </w:rPr>
              <w:fldChar w:fldCharType="begin"/>
            </w:r>
            <w:r w:rsidR="004D7D1B">
              <w:rPr>
                <w:rFonts w:ascii="Aptos" w:hAnsi="Aptos"/>
                <w:i/>
                <w:iCs/>
                <w:sz w:val="24"/>
                <w:szCs w:val="24"/>
              </w:rPr>
              <w:instrText>HYPERLINK "https://go.gov.sg/appendix-1-hsa-recommended-acceptable-intake-for-certain-known-nitrosamines"</w:instrText>
            </w:r>
            <w:r w:rsidRPr="00643674">
              <w:rPr>
                <w:rFonts w:ascii="Aptos" w:hAnsi="Aptos"/>
                <w:i/>
                <w:iCs/>
                <w:sz w:val="24"/>
                <w:szCs w:val="24"/>
              </w:rPr>
            </w:r>
            <w:r w:rsidRPr="00643674">
              <w:rPr>
                <w:rFonts w:ascii="Aptos" w:hAnsi="Aptos"/>
                <w:i/>
                <w:iCs/>
                <w:sz w:val="24"/>
                <w:szCs w:val="24"/>
              </w:rPr>
              <w:fldChar w:fldCharType="separate"/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Appendix 1 - HSA </w:t>
            </w:r>
            <w:r w:rsidR="00786917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r</w:t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ecommended </w:t>
            </w:r>
            <w:r w:rsidR="00786917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a</w:t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cceptable </w:t>
            </w:r>
            <w:r w:rsidR="00786917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i</w:t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ntake for </w:t>
            </w:r>
            <w:r w:rsidR="00786917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c</w:t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ertain </w:t>
            </w:r>
            <w:r w:rsidR="00786917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k</w:t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nown </w:t>
            </w:r>
            <w:r w:rsidR="00786917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n</w:t>
            </w:r>
            <w:r w:rsidR="003F10B0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>itrosamines</w:t>
            </w:r>
            <w:r w:rsidR="00811DBD" w:rsidRPr="00643674">
              <w:rPr>
                <w:rStyle w:val="Hyperlink"/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</w:p>
          <w:p w14:paraId="24794EF9" w14:textId="4F6B0617" w:rsidR="00B61A74" w:rsidRPr="00643674" w:rsidRDefault="00911DE0" w:rsidP="00221A3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/>
                <w:sz w:val="24"/>
                <w:szCs w:val="24"/>
                <w:lang w:eastAsia="en-US"/>
              </w:rPr>
            </w:pPr>
            <w:r w:rsidRPr="00643674">
              <w:rPr>
                <w:rFonts w:ascii="Aptos" w:hAnsi="Aptos"/>
                <w:i/>
                <w:iCs/>
                <w:sz w:val="24"/>
                <w:szCs w:val="24"/>
              </w:rPr>
              <w:fldChar w:fldCharType="end"/>
            </w:r>
            <w:r w:rsidR="003657DF" w:rsidRPr="004D7D1B">
              <w:rPr>
                <w:rFonts w:ascii="Aptos" w:hAnsi="Aptos"/>
                <w:i/>
                <w:iCs/>
                <w:sz w:val="24"/>
                <w:szCs w:val="24"/>
              </w:rPr>
              <w:t>L</w:t>
            </w:r>
            <w:r w:rsidR="00775C5A" w:rsidRPr="004D7D1B">
              <w:rPr>
                <w:rFonts w:ascii="Aptos" w:hAnsi="Aptos"/>
                <w:i/>
                <w:iCs/>
                <w:sz w:val="24"/>
                <w:szCs w:val="24"/>
              </w:rPr>
              <w:t>ist</w:t>
            </w:r>
            <w:r w:rsidR="00032487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 of acceptable intakes established for nitrosamines that is</w:t>
            </w:r>
            <w:r w:rsidR="003657DF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  <w:r w:rsidR="00775C5A" w:rsidRPr="004D7D1B">
              <w:rPr>
                <w:rFonts w:ascii="Aptos" w:hAnsi="Aptos"/>
                <w:i/>
                <w:iCs/>
                <w:sz w:val="24"/>
                <w:szCs w:val="24"/>
              </w:rPr>
              <w:t>published by any</w:t>
            </w:r>
            <w:r w:rsidR="007861F7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 of HSA’s reference agencies</w:t>
            </w:r>
            <w:r w:rsidR="003657DF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 (</w:t>
            </w:r>
            <w:r w:rsidR="00104484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refer to Question </w:t>
            </w:r>
            <w:r w:rsidR="00032487" w:rsidRPr="004D7D1B">
              <w:rPr>
                <w:rFonts w:ascii="Aptos" w:hAnsi="Aptos"/>
                <w:i/>
                <w:iCs/>
                <w:sz w:val="24"/>
                <w:szCs w:val="24"/>
              </w:rPr>
              <w:t>33</w:t>
            </w:r>
            <w:r w:rsidR="00104484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  <w:r w:rsidR="00A348D4" w:rsidRPr="004D7D1B">
              <w:rPr>
                <w:rFonts w:ascii="Aptos" w:hAnsi="Aptos"/>
                <w:i/>
                <w:iCs/>
                <w:sz w:val="24"/>
                <w:szCs w:val="24"/>
              </w:rPr>
              <w:t>of</w:t>
            </w:r>
            <w:r w:rsidR="00104484" w:rsidRPr="004D7D1B">
              <w:rPr>
                <w:rFonts w:ascii="Aptos" w:hAnsi="Aptos"/>
                <w:i/>
                <w:iCs/>
                <w:sz w:val="24"/>
                <w:szCs w:val="24"/>
              </w:rPr>
              <w:t xml:space="preserve"> the </w:t>
            </w:r>
            <w:hyperlink r:id="rId11" w:history="1">
              <w:r w:rsidR="00104484" w:rsidRPr="004D7D1B">
                <w:rPr>
                  <w:rStyle w:val="Hyperlink"/>
                  <w:rFonts w:ascii="Aptos" w:hAnsi="Aptos"/>
                  <w:i/>
                  <w:iCs/>
                  <w:sz w:val="24"/>
                  <w:szCs w:val="24"/>
                </w:rPr>
                <w:t>Q</w:t>
              </w:r>
              <w:r w:rsidR="005E03EE">
                <w:rPr>
                  <w:rStyle w:val="Hyperlink"/>
                  <w:rFonts w:ascii="Aptos" w:hAnsi="Aptos"/>
                  <w:i/>
                  <w:iCs/>
                  <w:sz w:val="24"/>
                  <w:szCs w:val="24"/>
                </w:rPr>
                <w:t>uestion-and-answer</w:t>
              </w:r>
              <w:r w:rsidR="00104484" w:rsidRPr="004D7D1B">
                <w:rPr>
                  <w:rStyle w:val="Hyperlink"/>
                  <w:rFonts w:ascii="Aptos" w:hAnsi="Aptos"/>
                  <w:i/>
                  <w:iCs/>
                  <w:sz w:val="24"/>
                  <w:szCs w:val="24"/>
                </w:rPr>
                <w:t xml:space="preserve"> document</w:t>
              </w:r>
            </w:hyperlink>
            <w:r w:rsidR="003657DF" w:rsidRPr="004D7D1B">
              <w:rPr>
                <w:rFonts w:ascii="Aptos" w:hAnsi="Apto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3" w:type="dxa"/>
            <w:vAlign w:val="center"/>
          </w:tcPr>
          <w:p w14:paraId="5CD77102" w14:textId="7E08E3C6" w:rsidR="003F10B0" w:rsidRPr="00181D4D" w:rsidRDefault="00000000" w:rsidP="002F446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124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D1B">
                  <w:rPr>
                    <w:rFonts w:ascii="MS Gothic" w:eastAsia="MS Gothic" w:hAnsi="MS Gothic" w:cstheme="minorHAnsi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062" w:type="dxa"/>
            <w:vAlign w:val="center"/>
          </w:tcPr>
          <w:p w14:paraId="50174FAA" w14:textId="62916F12" w:rsidR="003F10B0" w:rsidRPr="00181D4D" w:rsidRDefault="00000000" w:rsidP="002F446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40396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B0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811DBD" w:rsidRPr="00643674" w14:paraId="3D366F0F" w14:textId="77777777" w:rsidTr="007D063B">
        <w:trPr>
          <w:trHeight w:val="70"/>
        </w:trPr>
        <w:tc>
          <w:tcPr>
            <w:tcW w:w="568" w:type="dxa"/>
          </w:tcPr>
          <w:p w14:paraId="4DABACF0" w14:textId="2DE1CF45" w:rsidR="00811DBD" w:rsidRPr="00643674" w:rsidRDefault="00811DBD" w:rsidP="00811DBD">
            <w:pPr>
              <w:spacing w:line="36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6658" w:type="dxa"/>
          </w:tcPr>
          <w:p w14:paraId="4E164AEE" w14:textId="6143993C" w:rsidR="00811DBD" w:rsidRPr="00643674" w:rsidRDefault="00811DBD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 xml:space="preserve">Does the drug substance </w:t>
            </w:r>
            <w:r w:rsidR="005D4F66" w:rsidRPr="00643674">
              <w:rPr>
                <w:rFonts w:ascii="Aptos" w:hAnsi="Aptos"/>
                <w:sz w:val="24"/>
                <w:szCs w:val="24"/>
              </w:rPr>
              <w:t xml:space="preserve">or its related impurities/degradants </w:t>
            </w:r>
            <w:r w:rsidRPr="00643674">
              <w:rPr>
                <w:rFonts w:ascii="Aptos" w:hAnsi="Aptos"/>
                <w:sz w:val="24"/>
                <w:szCs w:val="24"/>
              </w:rPr>
              <w:t>contain a secondary or tertiary amine?</w:t>
            </w:r>
          </w:p>
        </w:tc>
        <w:tc>
          <w:tcPr>
            <w:tcW w:w="1063" w:type="dxa"/>
            <w:vAlign w:val="center"/>
          </w:tcPr>
          <w:p w14:paraId="48455AD6" w14:textId="2A9755CF" w:rsidR="00811DBD" w:rsidRPr="00181D4D" w:rsidRDefault="00000000" w:rsidP="00811DB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55520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DBD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062" w:type="dxa"/>
            <w:vAlign w:val="center"/>
          </w:tcPr>
          <w:p w14:paraId="27BA9D6F" w14:textId="0AC3B1E1" w:rsidR="00811DBD" w:rsidRPr="00181D4D" w:rsidRDefault="00000000" w:rsidP="00811DB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-17807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DBD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bookmarkEnd w:id="1"/>
      <w:tr w:rsidR="00B61A74" w:rsidRPr="00643674" w14:paraId="28711E46" w14:textId="77777777" w:rsidTr="007D063B">
        <w:trPr>
          <w:trHeight w:val="54"/>
        </w:trPr>
        <w:tc>
          <w:tcPr>
            <w:tcW w:w="568" w:type="dxa"/>
          </w:tcPr>
          <w:p w14:paraId="16988FCB" w14:textId="3F25171B" w:rsidR="00B61A74" w:rsidRPr="00643674" w:rsidRDefault="006870DB" w:rsidP="002F446D">
            <w:pPr>
              <w:spacing w:line="36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6658" w:type="dxa"/>
          </w:tcPr>
          <w:p w14:paraId="2B91E81A" w14:textId="77777777" w:rsidR="00B61A74" w:rsidRDefault="00B61A74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>Are residual nitrites known to be present in any of the excipients or solvents?</w:t>
            </w:r>
          </w:p>
          <w:p w14:paraId="417C6195" w14:textId="77777777" w:rsidR="00DE1C5A" w:rsidRPr="00643674" w:rsidRDefault="00DE1C5A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9EFD0F4" w14:textId="6BF08126" w:rsidR="003657DF" w:rsidRPr="00643674" w:rsidRDefault="003657DF" w:rsidP="00221A32">
            <w:pPr>
              <w:spacing w:line="360" w:lineRule="auto"/>
              <w:rPr>
                <w:rFonts w:ascii="Aptos" w:hAnsi="Aptos"/>
                <w:i/>
                <w:iCs/>
                <w:sz w:val="24"/>
                <w:szCs w:val="24"/>
                <w:lang w:eastAsia="en-US"/>
              </w:rPr>
            </w:pPr>
            <w:r w:rsidRPr="00643674">
              <w:rPr>
                <w:rFonts w:ascii="Aptos" w:hAnsi="Aptos"/>
                <w:i/>
                <w:iCs/>
                <w:sz w:val="24"/>
                <w:szCs w:val="24"/>
                <w:lang w:eastAsia="en-US"/>
              </w:rPr>
              <w:t>Reference:</w:t>
            </w:r>
          </w:p>
          <w:p w14:paraId="75D117FD" w14:textId="0414FE8C" w:rsidR="001266B0" w:rsidRPr="00643674" w:rsidRDefault="003657DF" w:rsidP="00221A32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643674">
              <w:rPr>
                <w:rFonts w:ascii="Aptos" w:hAnsi="Aptos" w:cstheme="minorHAnsi"/>
                <w:i/>
                <w:iCs/>
                <w:sz w:val="24"/>
                <w:szCs w:val="24"/>
              </w:rPr>
              <w:t>P</w:t>
            </w:r>
            <w:r w:rsidR="00F15BBE" w:rsidRPr="00643674">
              <w:rPr>
                <w:rFonts w:ascii="Aptos" w:hAnsi="Aptos" w:cstheme="minorHAnsi"/>
                <w:i/>
                <w:iCs/>
                <w:sz w:val="24"/>
                <w:szCs w:val="24"/>
              </w:rPr>
              <w:t xml:space="preserve">aper </w:t>
            </w:r>
            <w:hyperlink r:id="rId12" w:history="1">
              <w:r w:rsidR="00F15BBE" w:rsidRPr="00643674">
                <w:rPr>
                  <w:rStyle w:val="Hyperlink"/>
                  <w:rFonts w:ascii="Aptos" w:hAnsi="Aptos" w:cstheme="minorHAnsi"/>
                  <w:i/>
                  <w:iCs/>
                  <w:sz w:val="24"/>
                  <w:szCs w:val="24"/>
                </w:rPr>
                <w:t>‘Regulatory Experiences with Root Causes and Risk Factors for Nitrosamine Impurities in Pharmaceuticals’</w:t>
              </w:r>
            </w:hyperlink>
            <w:r w:rsidR="00F15BBE" w:rsidRPr="00643674">
              <w:rPr>
                <w:rFonts w:ascii="Aptos" w:hAnsi="Aptos"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63" w:type="dxa"/>
            <w:vAlign w:val="center"/>
          </w:tcPr>
          <w:p w14:paraId="71923C6B" w14:textId="351696C1" w:rsidR="00B61A74" w:rsidRPr="00181D4D" w:rsidRDefault="00000000" w:rsidP="002F446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153153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A74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062" w:type="dxa"/>
            <w:vAlign w:val="center"/>
          </w:tcPr>
          <w:p w14:paraId="1224CA49" w14:textId="561A68A2" w:rsidR="00B61A74" w:rsidRPr="00181D4D" w:rsidRDefault="00000000" w:rsidP="002F446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-9913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A74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B61A74" w:rsidRPr="00643674" w14:paraId="79E24B96" w14:textId="77777777" w:rsidTr="007D063B">
        <w:trPr>
          <w:trHeight w:val="1351"/>
        </w:trPr>
        <w:tc>
          <w:tcPr>
            <w:tcW w:w="568" w:type="dxa"/>
          </w:tcPr>
          <w:p w14:paraId="422473D7" w14:textId="10587DE1" w:rsidR="00B61A74" w:rsidRPr="00643674" w:rsidRDefault="006870DB" w:rsidP="002F446D">
            <w:pPr>
              <w:spacing w:line="36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14:paraId="47D967CA" w14:textId="26EF46A4" w:rsidR="00B61A74" w:rsidRDefault="00B61A74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>A</w:t>
            </w:r>
            <w:r w:rsidR="00F15BBE" w:rsidRPr="00643674">
              <w:rPr>
                <w:rFonts w:ascii="Aptos" w:hAnsi="Aptos"/>
                <w:sz w:val="24"/>
                <w:szCs w:val="24"/>
              </w:rPr>
              <w:t>re there a</w:t>
            </w:r>
            <w:r w:rsidRPr="00643674">
              <w:rPr>
                <w:rFonts w:ascii="Aptos" w:hAnsi="Aptos"/>
                <w:sz w:val="24"/>
                <w:szCs w:val="24"/>
              </w:rPr>
              <w:t>ny other potential sources of nitrosamine?</w:t>
            </w:r>
          </w:p>
          <w:p w14:paraId="4F3CA320" w14:textId="77777777" w:rsidR="00DE1C5A" w:rsidRPr="00643674" w:rsidRDefault="00DE1C5A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290C891" w14:textId="423E9494" w:rsidR="003657DF" w:rsidRPr="00643674" w:rsidRDefault="003657DF" w:rsidP="00221A32">
            <w:pPr>
              <w:spacing w:line="360" w:lineRule="auto"/>
              <w:rPr>
                <w:rFonts w:ascii="Aptos" w:hAnsi="Aptos"/>
                <w:i/>
                <w:iCs/>
                <w:sz w:val="24"/>
                <w:szCs w:val="24"/>
                <w:lang w:eastAsia="en-US"/>
              </w:rPr>
            </w:pPr>
            <w:r w:rsidRPr="00643674">
              <w:rPr>
                <w:rFonts w:ascii="Aptos" w:hAnsi="Aptos"/>
                <w:i/>
                <w:iCs/>
                <w:sz w:val="24"/>
                <w:szCs w:val="24"/>
                <w:lang w:eastAsia="en-US"/>
              </w:rPr>
              <w:t>Reference:</w:t>
            </w:r>
          </w:p>
          <w:p w14:paraId="0B7CE011" w14:textId="1E9385CB" w:rsidR="001266B0" w:rsidRPr="00643674" w:rsidRDefault="003657DF" w:rsidP="00221A32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 w:cstheme="minorHAnsi"/>
                <w:i/>
                <w:iCs/>
                <w:sz w:val="24"/>
                <w:szCs w:val="24"/>
              </w:rPr>
              <w:t>P</w:t>
            </w:r>
            <w:r w:rsidR="00F15BBE" w:rsidRPr="00643674">
              <w:rPr>
                <w:rFonts w:ascii="Aptos" w:hAnsi="Aptos" w:cstheme="minorHAnsi"/>
                <w:i/>
                <w:iCs/>
                <w:sz w:val="24"/>
                <w:szCs w:val="24"/>
              </w:rPr>
              <w:t xml:space="preserve">aper </w:t>
            </w:r>
            <w:hyperlink r:id="rId13" w:history="1">
              <w:r w:rsidR="00F15BBE" w:rsidRPr="00643674">
                <w:rPr>
                  <w:rStyle w:val="Hyperlink"/>
                  <w:rFonts w:ascii="Aptos" w:hAnsi="Aptos" w:cstheme="minorHAnsi"/>
                  <w:i/>
                  <w:iCs/>
                  <w:sz w:val="24"/>
                  <w:szCs w:val="24"/>
                </w:rPr>
                <w:t>‘Regulatory Experiences with Root Causes and Risk Factors for Nitrosamine Impurities in Pharmaceuticals’</w:t>
              </w:r>
            </w:hyperlink>
            <w:r w:rsidR="00F15BBE" w:rsidRPr="00643674">
              <w:rPr>
                <w:rFonts w:ascii="Aptos" w:hAnsi="Aptos"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63" w:type="dxa"/>
            <w:vAlign w:val="center"/>
          </w:tcPr>
          <w:p w14:paraId="50ACA14D" w14:textId="732F6CA3" w:rsidR="00B61A74" w:rsidRPr="00181D4D" w:rsidRDefault="00000000" w:rsidP="002F446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-11769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A74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062" w:type="dxa"/>
            <w:vAlign w:val="center"/>
          </w:tcPr>
          <w:p w14:paraId="09B4D880" w14:textId="31AC08C7" w:rsidR="00B61A74" w:rsidRPr="00181D4D" w:rsidRDefault="00000000" w:rsidP="002F446D">
            <w:pPr>
              <w:spacing w:line="360" w:lineRule="auto"/>
              <w:jc w:val="center"/>
              <w:rPr>
                <w:rFonts w:ascii="MS Gothic" w:eastAsia="MS Gothic" w:hAnsi="MS Gothic" w:cstheme="minorHAnsi"/>
                <w:sz w:val="36"/>
                <w:szCs w:val="36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36"/>
                  <w:szCs w:val="36"/>
                  <w:lang w:val="en-US"/>
                </w:rPr>
                <w:id w:val="-6143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A74" w:rsidRPr="00181D4D">
                  <w:rPr>
                    <w:rFonts w:ascii="MS Gothic" w:eastAsia="MS Gothic" w:hAnsi="MS Gothic" w:cstheme="minorHAnsi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B61A74" w:rsidRPr="00643674" w14:paraId="584A4B53" w14:textId="77777777" w:rsidTr="007D063B">
        <w:trPr>
          <w:trHeight w:val="54"/>
        </w:trPr>
        <w:tc>
          <w:tcPr>
            <w:tcW w:w="9351" w:type="dxa"/>
            <w:gridSpan w:val="4"/>
            <w:vAlign w:val="center"/>
          </w:tcPr>
          <w:p w14:paraId="710407F8" w14:textId="6A7A2840" w:rsidR="00B61A74" w:rsidRPr="00421F62" w:rsidRDefault="00B61A74" w:rsidP="002F446D">
            <w:pPr>
              <w:spacing w:line="360" w:lineRule="auto"/>
              <w:rPr>
                <w:rFonts w:ascii="Aptos" w:hAnsi="Aptos"/>
                <w:b/>
                <w:sz w:val="28"/>
                <w:szCs w:val="28"/>
                <w:u w:val="single"/>
              </w:rPr>
            </w:pPr>
            <w:r w:rsidRPr="00421F62">
              <w:rPr>
                <w:rFonts w:ascii="Aptos" w:hAnsi="Aptos"/>
                <w:b/>
                <w:sz w:val="28"/>
                <w:szCs w:val="28"/>
                <w:u w:val="single"/>
              </w:rPr>
              <w:lastRenderedPageBreak/>
              <w:t xml:space="preserve">Overall risk assessment for </w:t>
            </w:r>
            <w:r w:rsidR="00421F62">
              <w:rPr>
                <w:rFonts w:ascii="Aptos" w:hAnsi="Aptos"/>
                <w:b/>
                <w:sz w:val="28"/>
                <w:szCs w:val="28"/>
                <w:u w:val="single"/>
              </w:rPr>
              <w:t>drug product</w:t>
            </w:r>
          </w:p>
          <w:p w14:paraId="42B296A7" w14:textId="133B8AC0" w:rsidR="00B45AC1" w:rsidRPr="00643674" w:rsidRDefault="00B61A74" w:rsidP="00221A32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43674">
              <w:rPr>
                <w:rFonts w:ascii="Aptos" w:hAnsi="Aptos"/>
                <w:sz w:val="24"/>
                <w:szCs w:val="24"/>
              </w:rPr>
              <w:t xml:space="preserve">If the answer is </w:t>
            </w:r>
            <w:r w:rsidRPr="00643674">
              <w:rPr>
                <w:rFonts w:ascii="Aptos" w:hAnsi="Aptos"/>
                <w:sz w:val="24"/>
                <w:szCs w:val="24"/>
                <w:u w:val="single"/>
              </w:rPr>
              <w:t>“Yes” to ANY of the question</w:t>
            </w:r>
            <w:r w:rsidR="00700A16" w:rsidRPr="00643674">
              <w:rPr>
                <w:rFonts w:ascii="Aptos" w:hAnsi="Aptos"/>
                <w:sz w:val="24"/>
                <w:szCs w:val="24"/>
                <w:u w:val="single"/>
              </w:rPr>
              <w:t>s</w:t>
            </w:r>
            <w:r w:rsidRPr="00643674">
              <w:rPr>
                <w:rFonts w:ascii="Aptos" w:hAnsi="Aptos"/>
                <w:sz w:val="24"/>
                <w:szCs w:val="24"/>
                <w:u w:val="single"/>
              </w:rPr>
              <w:t xml:space="preserve"> above</w:t>
            </w:r>
            <w:r w:rsidRPr="00643674">
              <w:rPr>
                <w:rFonts w:ascii="Aptos" w:hAnsi="Aptos"/>
                <w:sz w:val="24"/>
                <w:szCs w:val="24"/>
              </w:rPr>
              <w:t xml:space="preserve">, the manufacturing process of the drug product is deemed to be </w:t>
            </w:r>
            <w:r w:rsidR="00246A45" w:rsidRPr="00643674">
              <w:rPr>
                <w:rFonts w:ascii="Aptos" w:hAnsi="Aptos" w:cstheme="minorHAnsi"/>
                <w:sz w:val="24"/>
                <w:szCs w:val="24"/>
                <w:u w:val="single"/>
              </w:rPr>
              <w:t>at risk for nitrosamine impurity</w:t>
            </w:r>
            <w:r w:rsidRPr="00643674">
              <w:rPr>
                <w:rFonts w:ascii="Aptos" w:hAnsi="Aptos"/>
                <w:sz w:val="24"/>
                <w:szCs w:val="24"/>
              </w:rPr>
              <w:t>. Please provide a detailed risk assessment</w:t>
            </w:r>
            <w:r w:rsidR="00D87AD9" w:rsidRPr="00643674">
              <w:rPr>
                <w:rFonts w:ascii="Aptos" w:hAnsi="Aptos"/>
                <w:sz w:val="24"/>
                <w:szCs w:val="24"/>
              </w:rPr>
              <w:t xml:space="preserve">. </w:t>
            </w:r>
          </w:p>
        </w:tc>
      </w:tr>
    </w:tbl>
    <w:p w14:paraId="2C47C5E7" w14:textId="06AE5197" w:rsidR="0060089C" w:rsidRPr="00643674" w:rsidRDefault="0060089C" w:rsidP="00590CC0">
      <w:pPr>
        <w:spacing w:after="0" w:line="360" w:lineRule="auto"/>
        <w:rPr>
          <w:rFonts w:ascii="Aptos" w:eastAsiaTheme="minorHAnsi" w:hAnsi="Aptos"/>
          <w:sz w:val="24"/>
          <w:szCs w:val="24"/>
        </w:rPr>
      </w:pPr>
    </w:p>
    <w:sectPr w:rsidR="0060089C" w:rsidRPr="00643674" w:rsidSect="00301E8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89" w:right="1298" w:bottom="1985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286F" w14:textId="77777777" w:rsidR="001D738F" w:rsidRDefault="001D738F" w:rsidP="000A257F">
      <w:pPr>
        <w:spacing w:after="0" w:line="240" w:lineRule="auto"/>
      </w:pPr>
      <w:r>
        <w:separator/>
      </w:r>
    </w:p>
  </w:endnote>
  <w:endnote w:type="continuationSeparator" w:id="0">
    <w:p w14:paraId="10782B5F" w14:textId="77777777" w:rsidR="001D738F" w:rsidRDefault="001D738F" w:rsidP="000A257F">
      <w:pPr>
        <w:spacing w:after="0" w:line="240" w:lineRule="auto"/>
      </w:pPr>
      <w:r>
        <w:continuationSeparator/>
      </w:r>
    </w:p>
  </w:endnote>
  <w:endnote w:type="continuationNotice" w:id="1">
    <w:p w14:paraId="30AD9924" w14:textId="77777777" w:rsidR="001D738F" w:rsidRDefault="001D7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4EB4" w14:textId="5B6BECCA" w:rsidR="001A1A02" w:rsidRPr="00643674" w:rsidRDefault="002029DE" w:rsidP="002029DE">
    <w:pPr>
      <w:pStyle w:val="Footer"/>
      <w:pBdr>
        <w:top w:val="single" w:sz="4" w:space="1" w:color="auto"/>
      </w:pBdr>
      <w:tabs>
        <w:tab w:val="clear" w:pos="9026"/>
        <w:tab w:val="right" w:pos="9214"/>
      </w:tabs>
      <w:ind w:right="93"/>
      <w:rPr>
        <w:rFonts w:ascii="Aptos" w:hAnsi="Aptos"/>
      </w:rPr>
    </w:pPr>
    <w:r w:rsidRPr="00643674">
      <w:rPr>
        <w:rFonts w:ascii="Aptos" w:hAnsi="Aptos"/>
      </w:rPr>
      <w:t xml:space="preserve">Last updated: 01 </w:t>
    </w:r>
    <w:r w:rsidR="00643674" w:rsidRPr="00643674">
      <w:rPr>
        <w:rFonts w:ascii="Aptos" w:hAnsi="Aptos"/>
      </w:rPr>
      <w:t>August</w:t>
    </w:r>
    <w:r w:rsidR="00430EDE" w:rsidRPr="00643674">
      <w:rPr>
        <w:rFonts w:ascii="Aptos" w:hAnsi="Aptos"/>
      </w:rPr>
      <w:t xml:space="preserve"> 2024</w:t>
    </w:r>
    <w:r w:rsidRPr="00643674">
      <w:rPr>
        <w:rFonts w:ascii="Aptos" w:hAnsi="Aptos"/>
      </w:rPr>
      <w:tab/>
    </w:r>
    <w:sdt>
      <w:sdtPr>
        <w:rPr>
          <w:rFonts w:ascii="Aptos" w:hAnsi="Aptos"/>
        </w:rPr>
        <w:id w:val="794111341"/>
        <w:docPartObj>
          <w:docPartGallery w:val="Page Numbers (Top of Page)"/>
          <w:docPartUnique/>
        </w:docPartObj>
      </w:sdtPr>
      <w:sdtContent>
        <w:r w:rsidR="001A1A02" w:rsidRPr="00643674">
          <w:rPr>
            <w:rFonts w:ascii="Aptos" w:hAnsi="Aptos"/>
          </w:rPr>
          <w:tab/>
          <w:t xml:space="preserve">Page </w:t>
        </w:r>
        <w:r w:rsidR="001A1A02" w:rsidRPr="00643674">
          <w:rPr>
            <w:rFonts w:ascii="Aptos" w:hAnsi="Aptos"/>
            <w:b/>
            <w:bCs/>
          </w:rPr>
          <w:fldChar w:fldCharType="begin"/>
        </w:r>
        <w:r w:rsidR="001A1A02" w:rsidRPr="00643674">
          <w:rPr>
            <w:rFonts w:ascii="Aptos" w:hAnsi="Aptos"/>
            <w:b/>
            <w:bCs/>
          </w:rPr>
          <w:instrText xml:space="preserve"> PAGE </w:instrText>
        </w:r>
        <w:r w:rsidR="001A1A02" w:rsidRPr="00643674">
          <w:rPr>
            <w:rFonts w:ascii="Aptos" w:hAnsi="Aptos"/>
            <w:b/>
            <w:bCs/>
          </w:rPr>
          <w:fldChar w:fldCharType="separate"/>
        </w:r>
        <w:r w:rsidR="001A1A02" w:rsidRPr="00643674">
          <w:rPr>
            <w:rFonts w:ascii="Aptos" w:hAnsi="Aptos"/>
            <w:b/>
            <w:bCs/>
          </w:rPr>
          <w:t>8</w:t>
        </w:r>
        <w:r w:rsidR="001A1A02" w:rsidRPr="00643674">
          <w:rPr>
            <w:rFonts w:ascii="Aptos" w:hAnsi="Aptos"/>
            <w:b/>
            <w:bCs/>
          </w:rPr>
          <w:fldChar w:fldCharType="end"/>
        </w:r>
        <w:r w:rsidR="001A1A02" w:rsidRPr="00643674">
          <w:rPr>
            <w:rFonts w:ascii="Aptos" w:hAnsi="Aptos"/>
          </w:rPr>
          <w:t xml:space="preserve"> of </w:t>
        </w:r>
        <w:r w:rsidR="001A1A02" w:rsidRPr="00643674">
          <w:rPr>
            <w:rFonts w:ascii="Aptos" w:hAnsi="Aptos"/>
            <w:b/>
            <w:bCs/>
          </w:rPr>
          <w:fldChar w:fldCharType="begin"/>
        </w:r>
        <w:r w:rsidR="001A1A02" w:rsidRPr="00643674">
          <w:rPr>
            <w:rFonts w:ascii="Aptos" w:hAnsi="Aptos"/>
            <w:b/>
            <w:bCs/>
          </w:rPr>
          <w:instrText xml:space="preserve"> NUMPAGES  </w:instrText>
        </w:r>
        <w:r w:rsidR="001A1A02" w:rsidRPr="00643674">
          <w:rPr>
            <w:rFonts w:ascii="Aptos" w:hAnsi="Aptos"/>
            <w:b/>
            <w:bCs/>
          </w:rPr>
          <w:fldChar w:fldCharType="separate"/>
        </w:r>
        <w:r w:rsidR="001A1A02" w:rsidRPr="00643674">
          <w:rPr>
            <w:rFonts w:ascii="Aptos" w:hAnsi="Aptos"/>
            <w:b/>
            <w:bCs/>
          </w:rPr>
          <w:t>22</w:t>
        </w:r>
        <w:r w:rsidR="001A1A02" w:rsidRPr="00643674">
          <w:rPr>
            <w:rFonts w:ascii="Aptos" w:hAnsi="Aptos"/>
            <w:b/>
            <w:bCs/>
          </w:rPr>
          <w:fldChar w:fldCharType="end"/>
        </w:r>
      </w:sdtContent>
    </w:sdt>
  </w:p>
  <w:p w14:paraId="24B210DC" w14:textId="77777777" w:rsidR="00B2165E" w:rsidRPr="00643674" w:rsidRDefault="00B2165E">
    <w:pPr>
      <w:pStyle w:val="Footer"/>
      <w:rPr>
        <w:rFonts w:ascii="Aptos" w:hAnsi="Apto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0679" w14:textId="2B4213A5" w:rsidR="00F46DF2" w:rsidRPr="00FD751D" w:rsidRDefault="002029DE" w:rsidP="002029DE">
    <w:pPr>
      <w:pStyle w:val="Footer"/>
      <w:pBdr>
        <w:top w:val="single" w:sz="4" w:space="1" w:color="auto"/>
      </w:pBdr>
      <w:tabs>
        <w:tab w:val="clear" w:pos="9026"/>
        <w:tab w:val="right" w:pos="9214"/>
      </w:tabs>
      <w:ind w:right="93"/>
    </w:pPr>
    <w:r w:rsidRPr="002F446D">
      <w:rPr>
        <w:highlight w:val="yellow"/>
      </w:rPr>
      <w:t>Last updated: 01 February 2024</w:t>
    </w:r>
    <w:r>
      <w:tab/>
    </w:r>
    <w:r w:rsidR="00F46DF2" w:rsidRPr="00FD751D">
      <w:t xml:space="preserve"> </w:t>
    </w:r>
    <w:sdt>
      <w:sdtPr>
        <w:id w:val="1194420200"/>
        <w:docPartObj>
          <w:docPartGallery w:val="Page Numbers (Top of Page)"/>
          <w:docPartUnique/>
        </w:docPartObj>
      </w:sdtPr>
      <w:sdtContent>
        <w:r w:rsidR="00F46DF2" w:rsidRPr="00FD751D">
          <w:tab/>
          <w:t xml:space="preserve">Page </w:t>
        </w:r>
        <w:r w:rsidR="00F46DF2" w:rsidRPr="00FD751D">
          <w:rPr>
            <w:b/>
            <w:bCs/>
          </w:rPr>
          <w:fldChar w:fldCharType="begin"/>
        </w:r>
        <w:r w:rsidR="00F46DF2" w:rsidRPr="00FD751D">
          <w:rPr>
            <w:b/>
            <w:bCs/>
          </w:rPr>
          <w:instrText xml:space="preserve"> PAGE </w:instrText>
        </w:r>
        <w:r w:rsidR="00F46DF2" w:rsidRPr="00FD751D">
          <w:rPr>
            <w:b/>
            <w:bCs/>
          </w:rPr>
          <w:fldChar w:fldCharType="separate"/>
        </w:r>
        <w:r w:rsidR="00F46DF2">
          <w:rPr>
            <w:b/>
            <w:bCs/>
          </w:rPr>
          <w:t>2</w:t>
        </w:r>
        <w:r w:rsidR="00F46DF2" w:rsidRPr="00FD751D">
          <w:rPr>
            <w:b/>
            <w:bCs/>
          </w:rPr>
          <w:fldChar w:fldCharType="end"/>
        </w:r>
        <w:r w:rsidR="00F46DF2" w:rsidRPr="00FD751D">
          <w:t xml:space="preserve"> of </w:t>
        </w:r>
        <w:r w:rsidR="00F46DF2" w:rsidRPr="00FD751D">
          <w:rPr>
            <w:b/>
            <w:bCs/>
          </w:rPr>
          <w:fldChar w:fldCharType="begin"/>
        </w:r>
        <w:r w:rsidR="00F46DF2" w:rsidRPr="00FD751D">
          <w:rPr>
            <w:b/>
            <w:bCs/>
          </w:rPr>
          <w:instrText xml:space="preserve"> NUMPAGES  </w:instrText>
        </w:r>
        <w:r w:rsidR="00F46DF2" w:rsidRPr="00FD751D">
          <w:rPr>
            <w:b/>
            <w:bCs/>
          </w:rPr>
          <w:fldChar w:fldCharType="separate"/>
        </w:r>
        <w:r w:rsidR="00F46DF2">
          <w:rPr>
            <w:b/>
            <w:bCs/>
          </w:rPr>
          <w:t>3</w:t>
        </w:r>
        <w:r w:rsidR="00F46DF2" w:rsidRPr="00FD751D">
          <w:rPr>
            <w:b/>
            <w:bCs/>
          </w:rPr>
          <w:fldChar w:fldCharType="end"/>
        </w:r>
      </w:sdtContent>
    </w:sdt>
  </w:p>
  <w:p w14:paraId="7BF29059" w14:textId="77777777" w:rsidR="00F46DF2" w:rsidRDefault="00F46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F04" w14:textId="77777777" w:rsidR="001D738F" w:rsidRDefault="001D738F" w:rsidP="000A257F">
      <w:pPr>
        <w:spacing w:after="0" w:line="240" w:lineRule="auto"/>
      </w:pPr>
      <w:r>
        <w:separator/>
      </w:r>
    </w:p>
  </w:footnote>
  <w:footnote w:type="continuationSeparator" w:id="0">
    <w:p w14:paraId="05672561" w14:textId="77777777" w:rsidR="001D738F" w:rsidRDefault="001D738F" w:rsidP="000A257F">
      <w:pPr>
        <w:spacing w:after="0" w:line="240" w:lineRule="auto"/>
      </w:pPr>
      <w:r>
        <w:continuationSeparator/>
      </w:r>
    </w:p>
  </w:footnote>
  <w:footnote w:type="continuationNotice" w:id="1">
    <w:p w14:paraId="00EE3860" w14:textId="77777777" w:rsidR="001D738F" w:rsidRDefault="001D73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3833" w14:textId="26D2418E" w:rsidR="00FA2EAF" w:rsidRPr="00643674" w:rsidRDefault="00FA2EAF" w:rsidP="002029DE">
    <w:pPr>
      <w:pStyle w:val="Header"/>
      <w:tabs>
        <w:tab w:val="clear" w:pos="9026"/>
        <w:tab w:val="right" w:pos="9214"/>
      </w:tabs>
      <w:ind w:right="96"/>
      <w:jc w:val="right"/>
      <w:rPr>
        <w:rFonts w:ascii="Aptos" w:hAnsi="Aptos"/>
        <w:noProof/>
        <w:lang w:val="en-US"/>
      </w:rPr>
    </w:pPr>
    <w:r w:rsidRPr="00643674">
      <w:rPr>
        <w:rFonts w:ascii="Aptos" w:hAnsi="Aptos"/>
        <w:noProof/>
        <w:lang w:val="en-US"/>
      </w:rPr>
      <w:t>Appendix 2: Assessment aid</w:t>
    </w:r>
    <w:r w:rsidR="00DC4753" w:rsidRPr="00643674">
      <w:rPr>
        <w:rFonts w:ascii="Aptos" w:hAnsi="Aptos"/>
        <w:noProof/>
        <w:lang w:val="en-US"/>
      </w:rPr>
      <w:t xml:space="preserve"> for </w:t>
    </w:r>
    <w:r w:rsidR="00CE538F" w:rsidRPr="00643674">
      <w:rPr>
        <w:rFonts w:ascii="Aptos" w:hAnsi="Aptos"/>
        <w:noProof/>
        <w:lang w:val="en-US"/>
      </w:rPr>
      <w:t xml:space="preserve">assessing </w:t>
    </w:r>
    <w:r w:rsidR="00DC4753" w:rsidRPr="00643674">
      <w:rPr>
        <w:rFonts w:ascii="Aptos" w:hAnsi="Aptos"/>
        <w:noProof/>
        <w:lang w:val="en-US"/>
      </w:rPr>
      <w:t>nitrosamine risk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D319" w14:textId="02C190D5" w:rsidR="00CE538F" w:rsidRPr="00CE538F" w:rsidRDefault="00CE538F" w:rsidP="00CE538F">
    <w:pPr>
      <w:spacing w:line="360" w:lineRule="auto"/>
      <w:jc w:val="right"/>
      <w:rPr>
        <w:rFonts w:eastAsiaTheme="minorHAnsi"/>
      </w:rPr>
    </w:pPr>
    <w:r w:rsidRPr="00CE538F">
      <w:rPr>
        <w:rFonts w:eastAsiaTheme="minorHAnsi"/>
      </w:rPr>
      <w:t>Appendix 2</w:t>
    </w:r>
    <w:r>
      <w:rPr>
        <w:rFonts w:eastAsiaTheme="minorHAnsi"/>
      </w:rPr>
      <w:t>: Assessment</w:t>
    </w:r>
  </w:p>
  <w:p w14:paraId="72392938" w14:textId="77777777" w:rsidR="002F446D" w:rsidRDefault="002F4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334"/>
    <w:multiLevelType w:val="hybridMultilevel"/>
    <w:tmpl w:val="75A0D694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4408C"/>
    <w:multiLevelType w:val="hybridMultilevel"/>
    <w:tmpl w:val="FE18A44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13EFB"/>
    <w:multiLevelType w:val="hybridMultilevel"/>
    <w:tmpl w:val="7D7EB020"/>
    <w:lvl w:ilvl="0" w:tplc="3C46AE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94D20"/>
    <w:multiLevelType w:val="hybridMultilevel"/>
    <w:tmpl w:val="3FBEE36A"/>
    <w:lvl w:ilvl="0" w:tplc="FB1AB13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B5FEA"/>
    <w:multiLevelType w:val="hybridMultilevel"/>
    <w:tmpl w:val="DA4293B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54C3C"/>
    <w:multiLevelType w:val="hybridMultilevel"/>
    <w:tmpl w:val="12047E8A"/>
    <w:lvl w:ilvl="0" w:tplc="1B0CEB6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6313D"/>
    <w:multiLevelType w:val="hybridMultilevel"/>
    <w:tmpl w:val="95CE72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120A7"/>
    <w:multiLevelType w:val="hybridMultilevel"/>
    <w:tmpl w:val="BD6690E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954CC"/>
    <w:multiLevelType w:val="hybridMultilevel"/>
    <w:tmpl w:val="A82E740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740F7"/>
    <w:multiLevelType w:val="hybridMultilevel"/>
    <w:tmpl w:val="917CBAF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7">
      <w:start w:val="1"/>
      <w:numFmt w:val="lowerLetter"/>
      <w:lvlText w:val="%2)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360"/>
      </w:p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5193E"/>
    <w:multiLevelType w:val="hybridMultilevel"/>
    <w:tmpl w:val="3FBEE3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5C307F"/>
    <w:multiLevelType w:val="hybridMultilevel"/>
    <w:tmpl w:val="42F64A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D204C"/>
    <w:multiLevelType w:val="hybridMultilevel"/>
    <w:tmpl w:val="95CE72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BD08BA"/>
    <w:multiLevelType w:val="hybridMultilevel"/>
    <w:tmpl w:val="CA906A7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7114A"/>
    <w:multiLevelType w:val="hybridMultilevel"/>
    <w:tmpl w:val="59BABF4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25918"/>
    <w:multiLevelType w:val="hybridMultilevel"/>
    <w:tmpl w:val="67A810A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63E24"/>
    <w:multiLevelType w:val="hybridMultilevel"/>
    <w:tmpl w:val="CDE68BEA"/>
    <w:lvl w:ilvl="0" w:tplc="48090015">
      <w:start w:val="1"/>
      <w:numFmt w:val="upp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24999">
    <w:abstractNumId w:val="8"/>
  </w:num>
  <w:num w:numId="2" w16cid:durableId="1210268923">
    <w:abstractNumId w:val="4"/>
  </w:num>
  <w:num w:numId="3" w16cid:durableId="1235580353">
    <w:abstractNumId w:val="7"/>
  </w:num>
  <w:num w:numId="4" w16cid:durableId="1444379154">
    <w:abstractNumId w:val="13"/>
  </w:num>
  <w:num w:numId="5" w16cid:durableId="1684820031">
    <w:abstractNumId w:val="9"/>
  </w:num>
  <w:num w:numId="6" w16cid:durableId="1617905204">
    <w:abstractNumId w:val="16"/>
  </w:num>
  <w:num w:numId="7" w16cid:durableId="1646813717">
    <w:abstractNumId w:val="0"/>
  </w:num>
  <w:num w:numId="8" w16cid:durableId="1310749751">
    <w:abstractNumId w:val="12"/>
  </w:num>
  <w:num w:numId="9" w16cid:durableId="591205082">
    <w:abstractNumId w:val="11"/>
  </w:num>
  <w:num w:numId="10" w16cid:durableId="1579628583">
    <w:abstractNumId w:val="15"/>
  </w:num>
  <w:num w:numId="11" w16cid:durableId="717439944">
    <w:abstractNumId w:val="6"/>
  </w:num>
  <w:num w:numId="12" w16cid:durableId="1215772672">
    <w:abstractNumId w:val="1"/>
  </w:num>
  <w:num w:numId="13" w16cid:durableId="2130925403">
    <w:abstractNumId w:val="5"/>
  </w:num>
  <w:num w:numId="14" w16cid:durableId="1794444521">
    <w:abstractNumId w:val="3"/>
  </w:num>
  <w:num w:numId="15" w16cid:durableId="154151773">
    <w:abstractNumId w:val="10"/>
  </w:num>
  <w:num w:numId="16" w16cid:durableId="1482890508">
    <w:abstractNumId w:val="2"/>
  </w:num>
  <w:num w:numId="17" w16cid:durableId="16357963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DF"/>
    <w:rsid w:val="0000020E"/>
    <w:rsid w:val="000005FD"/>
    <w:rsid w:val="0000117B"/>
    <w:rsid w:val="00006611"/>
    <w:rsid w:val="000079B1"/>
    <w:rsid w:val="0001344C"/>
    <w:rsid w:val="00013BA5"/>
    <w:rsid w:val="00015640"/>
    <w:rsid w:val="0001799C"/>
    <w:rsid w:val="0002490E"/>
    <w:rsid w:val="00032487"/>
    <w:rsid w:val="00043CEB"/>
    <w:rsid w:val="00053CB2"/>
    <w:rsid w:val="00066016"/>
    <w:rsid w:val="0007624E"/>
    <w:rsid w:val="00076348"/>
    <w:rsid w:val="00081B5E"/>
    <w:rsid w:val="00084544"/>
    <w:rsid w:val="00091AAF"/>
    <w:rsid w:val="0009201C"/>
    <w:rsid w:val="0009360D"/>
    <w:rsid w:val="00094E63"/>
    <w:rsid w:val="000A257F"/>
    <w:rsid w:val="000A5FA5"/>
    <w:rsid w:val="000B210A"/>
    <w:rsid w:val="000B6737"/>
    <w:rsid w:val="000C1590"/>
    <w:rsid w:val="000C5D6E"/>
    <w:rsid w:val="000C6E35"/>
    <w:rsid w:val="000F08B3"/>
    <w:rsid w:val="000F462F"/>
    <w:rsid w:val="00104484"/>
    <w:rsid w:val="00105870"/>
    <w:rsid w:val="001103D6"/>
    <w:rsid w:val="00124674"/>
    <w:rsid w:val="001266B0"/>
    <w:rsid w:val="00141D40"/>
    <w:rsid w:val="00151A7B"/>
    <w:rsid w:val="0015347D"/>
    <w:rsid w:val="00154492"/>
    <w:rsid w:val="00156D92"/>
    <w:rsid w:val="0016166F"/>
    <w:rsid w:val="00165802"/>
    <w:rsid w:val="00167B5F"/>
    <w:rsid w:val="00175555"/>
    <w:rsid w:val="0017752D"/>
    <w:rsid w:val="00177587"/>
    <w:rsid w:val="00181D4D"/>
    <w:rsid w:val="00185881"/>
    <w:rsid w:val="001860D5"/>
    <w:rsid w:val="0019744D"/>
    <w:rsid w:val="001A11CB"/>
    <w:rsid w:val="001A19EA"/>
    <w:rsid w:val="001A1A02"/>
    <w:rsid w:val="001A6ABE"/>
    <w:rsid w:val="001C349D"/>
    <w:rsid w:val="001C3898"/>
    <w:rsid w:val="001C39C4"/>
    <w:rsid w:val="001C3ADB"/>
    <w:rsid w:val="001C4002"/>
    <w:rsid w:val="001C4850"/>
    <w:rsid w:val="001D15A9"/>
    <w:rsid w:val="001D1F4D"/>
    <w:rsid w:val="001D6748"/>
    <w:rsid w:val="001D6839"/>
    <w:rsid w:val="001D738F"/>
    <w:rsid w:val="001E071F"/>
    <w:rsid w:val="001E5A46"/>
    <w:rsid w:val="001E7877"/>
    <w:rsid w:val="001F04BF"/>
    <w:rsid w:val="001F2B87"/>
    <w:rsid w:val="002029DE"/>
    <w:rsid w:val="00204BBC"/>
    <w:rsid w:val="002058FC"/>
    <w:rsid w:val="00210107"/>
    <w:rsid w:val="00210C3C"/>
    <w:rsid w:val="00212CC2"/>
    <w:rsid w:val="00214051"/>
    <w:rsid w:val="00221A32"/>
    <w:rsid w:val="002220FA"/>
    <w:rsid w:val="00222EE8"/>
    <w:rsid w:val="002350D6"/>
    <w:rsid w:val="00235A38"/>
    <w:rsid w:val="002422A3"/>
    <w:rsid w:val="00246A45"/>
    <w:rsid w:val="00246AA3"/>
    <w:rsid w:val="00257023"/>
    <w:rsid w:val="00261A19"/>
    <w:rsid w:val="00267537"/>
    <w:rsid w:val="00271B68"/>
    <w:rsid w:val="00273BB8"/>
    <w:rsid w:val="002765D7"/>
    <w:rsid w:val="00276CE8"/>
    <w:rsid w:val="0028113D"/>
    <w:rsid w:val="002815AB"/>
    <w:rsid w:val="002828A7"/>
    <w:rsid w:val="002836F1"/>
    <w:rsid w:val="00292301"/>
    <w:rsid w:val="002A3380"/>
    <w:rsid w:val="002A72D3"/>
    <w:rsid w:val="002A78C7"/>
    <w:rsid w:val="002C011D"/>
    <w:rsid w:val="002C1AD9"/>
    <w:rsid w:val="002C3ADA"/>
    <w:rsid w:val="002C597C"/>
    <w:rsid w:val="002D168D"/>
    <w:rsid w:val="002D75CA"/>
    <w:rsid w:val="002D7F49"/>
    <w:rsid w:val="002E139F"/>
    <w:rsid w:val="002E5C51"/>
    <w:rsid w:val="002E774C"/>
    <w:rsid w:val="002F35EA"/>
    <w:rsid w:val="002F3907"/>
    <w:rsid w:val="002F446D"/>
    <w:rsid w:val="002F4610"/>
    <w:rsid w:val="002F62C7"/>
    <w:rsid w:val="00301968"/>
    <w:rsid w:val="00301E8A"/>
    <w:rsid w:val="00303B70"/>
    <w:rsid w:val="003154DE"/>
    <w:rsid w:val="00315A78"/>
    <w:rsid w:val="00321BA7"/>
    <w:rsid w:val="00324674"/>
    <w:rsid w:val="0032564B"/>
    <w:rsid w:val="00326859"/>
    <w:rsid w:val="00330932"/>
    <w:rsid w:val="0033663D"/>
    <w:rsid w:val="0036297A"/>
    <w:rsid w:val="003657DF"/>
    <w:rsid w:val="00365C52"/>
    <w:rsid w:val="003666FB"/>
    <w:rsid w:val="00366E28"/>
    <w:rsid w:val="00370F00"/>
    <w:rsid w:val="00371F25"/>
    <w:rsid w:val="0038657F"/>
    <w:rsid w:val="00386857"/>
    <w:rsid w:val="003869CB"/>
    <w:rsid w:val="00387B24"/>
    <w:rsid w:val="003907AB"/>
    <w:rsid w:val="00397F25"/>
    <w:rsid w:val="003A0365"/>
    <w:rsid w:val="003A0410"/>
    <w:rsid w:val="003B01F7"/>
    <w:rsid w:val="003B3314"/>
    <w:rsid w:val="003B67C7"/>
    <w:rsid w:val="003C1E2C"/>
    <w:rsid w:val="003C470C"/>
    <w:rsid w:val="003C6F22"/>
    <w:rsid w:val="003C71A7"/>
    <w:rsid w:val="003D3A7E"/>
    <w:rsid w:val="003D7AEE"/>
    <w:rsid w:val="003E117C"/>
    <w:rsid w:val="003E3D2C"/>
    <w:rsid w:val="003F10B0"/>
    <w:rsid w:val="003F1295"/>
    <w:rsid w:val="004030B9"/>
    <w:rsid w:val="0041348D"/>
    <w:rsid w:val="00413F3A"/>
    <w:rsid w:val="00415537"/>
    <w:rsid w:val="004160CF"/>
    <w:rsid w:val="0042199F"/>
    <w:rsid w:val="00421F62"/>
    <w:rsid w:val="00425699"/>
    <w:rsid w:val="00430EDE"/>
    <w:rsid w:val="00432F74"/>
    <w:rsid w:val="00433B53"/>
    <w:rsid w:val="00436B9B"/>
    <w:rsid w:val="0044195C"/>
    <w:rsid w:val="004430DA"/>
    <w:rsid w:val="00443888"/>
    <w:rsid w:val="004440B9"/>
    <w:rsid w:val="00444B94"/>
    <w:rsid w:val="0044563D"/>
    <w:rsid w:val="00445EDD"/>
    <w:rsid w:val="0045053D"/>
    <w:rsid w:val="00450D92"/>
    <w:rsid w:val="004579AA"/>
    <w:rsid w:val="00460E75"/>
    <w:rsid w:val="004610B4"/>
    <w:rsid w:val="0046509C"/>
    <w:rsid w:val="004674A8"/>
    <w:rsid w:val="00471EDA"/>
    <w:rsid w:val="004756D7"/>
    <w:rsid w:val="00480F96"/>
    <w:rsid w:val="0048642C"/>
    <w:rsid w:val="004A4CB8"/>
    <w:rsid w:val="004B2CB6"/>
    <w:rsid w:val="004B353F"/>
    <w:rsid w:val="004C5677"/>
    <w:rsid w:val="004C6B49"/>
    <w:rsid w:val="004C7A1C"/>
    <w:rsid w:val="004D2426"/>
    <w:rsid w:val="004D2F69"/>
    <w:rsid w:val="004D7393"/>
    <w:rsid w:val="004D73A5"/>
    <w:rsid w:val="004D7D1B"/>
    <w:rsid w:val="004E026A"/>
    <w:rsid w:val="004E1168"/>
    <w:rsid w:val="004E2613"/>
    <w:rsid w:val="00500C85"/>
    <w:rsid w:val="00502803"/>
    <w:rsid w:val="00504E7B"/>
    <w:rsid w:val="005129D3"/>
    <w:rsid w:val="00513A80"/>
    <w:rsid w:val="00522ABD"/>
    <w:rsid w:val="00530AB8"/>
    <w:rsid w:val="005354AE"/>
    <w:rsid w:val="00536868"/>
    <w:rsid w:val="00537AEE"/>
    <w:rsid w:val="00541F70"/>
    <w:rsid w:val="00544B3D"/>
    <w:rsid w:val="00545D21"/>
    <w:rsid w:val="00546E99"/>
    <w:rsid w:val="00554FC0"/>
    <w:rsid w:val="00565452"/>
    <w:rsid w:val="005700F1"/>
    <w:rsid w:val="00571743"/>
    <w:rsid w:val="00573B35"/>
    <w:rsid w:val="00582868"/>
    <w:rsid w:val="00590CC0"/>
    <w:rsid w:val="00592BEA"/>
    <w:rsid w:val="00593B47"/>
    <w:rsid w:val="0059734F"/>
    <w:rsid w:val="005A0B5A"/>
    <w:rsid w:val="005A1BF2"/>
    <w:rsid w:val="005A5B73"/>
    <w:rsid w:val="005A73C1"/>
    <w:rsid w:val="005C0A5A"/>
    <w:rsid w:val="005C4214"/>
    <w:rsid w:val="005C4750"/>
    <w:rsid w:val="005C7483"/>
    <w:rsid w:val="005D1F70"/>
    <w:rsid w:val="005D26CF"/>
    <w:rsid w:val="005D4F66"/>
    <w:rsid w:val="005E03EE"/>
    <w:rsid w:val="005E28B9"/>
    <w:rsid w:val="005E638B"/>
    <w:rsid w:val="005E7C43"/>
    <w:rsid w:val="005F265B"/>
    <w:rsid w:val="005F2878"/>
    <w:rsid w:val="005F4C53"/>
    <w:rsid w:val="00600246"/>
    <w:rsid w:val="0060089C"/>
    <w:rsid w:val="0060388F"/>
    <w:rsid w:val="0061374F"/>
    <w:rsid w:val="00616364"/>
    <w:rsid w:val="0062107C"/>
    <w:rsid w:val="00622C49"/>
    <w:rsid w:val="00624DB7"/>
    <w:rsid w:val="0063442B"/>
    <w:rsid w:val="006348D2"/>
    <w:rsid w:val="00637BE9"/>
    <w:rsid w:val="00643674"/>
    <w:rsid w:val="00645B3F"/>
    <w:rsid w:val="00656B0E"/>
    <w:rsid w:val="00656EAE"/>
    <w:rsid w:val="0066661F"/>
    <w:rsid w:val="006750C7"/>
    <w:rsid w:val="00676F77"/>
    <w:rsid w:val="00682147"/>
    <w:rsid w:val="006870DB"/>
    <w:rsid w:val="006A1F5D"/>
    <w:rsid w:val="006A3007"/>
    <w:rsid w:val="006A792C"/>
    <w:rsid w:val="006B0ED9"/>
    <w:rsid w:val="006B1A11"/>
    <w:rsid w:val="006B6674"/>
    <w:rsid w:val="006C120E"/>
    <w:rsid w:val="006D51B0"/>
    <w:rsid w:val="006D63DA"/>
    <w:rsid w:val="006D7EA9"/>
    <w:rsid w:val="006E0771"/>
    <w:rsid w:val="006E1DF9"/>
    <w:rsid w:val="006E215C"/>
    <w:rsid w:val="006E7E1F"/>
    <w:rsid w:val="006F0966"/>
    <w:rsid w:val="006F178D"/>
    <w:rsid w:val="006F5478"/>
    <w:rsid w:val="00700A16"/>
    <w:rsid w:val="00702D56"/>
    <w:rsid w:val="00703B59"/>
    <w:rsid w:val="007164B3"/>
    <w:rsid w:val="00734128"/>
    <w:rsid w:val="00742354"/>
    <w:rsid w:val="00744171"/>
    <w:rsid w:val="00745296"/>
    <w:rsid w:val="0074554C"/>
    <w:rsid w:val="007515B5"/>
    <w:rsid w:val="007606E2"/>
    <w:rsid w:val="00762B55"/>
    <w:rsid w:val="00775C5A"/>
    <w:rsid w:val="0078037E"/>
    <w:rsid w:val="007816E2"/>
    <w:rsid w:val="00782192"/>
    <w:rsid w:val="00785AB1"/>
    <w:rsid w:val="007861F7"/>
    <w:rsid w:val="00786917"/>
    <w:rsid w:val="00786CA6"/>
    <w:rsid w:val="007A23C7"/>
    <w:rsid w:val="007A6E11"/>
    <w:rsid w:val="007C08A8"/>
    <w:rsid w:val="007C34BA"/>
    <w:rsid w:val="007C4877"/>
    <w:rsid w:val="007C5922"/>
    <w:rsid w:val="007C6219"/>
    <w:rsid w:val="007D063B"/>
    <w:rsid w:val="007D7822"/>
    <w:rsid w:val="007E4AC8"/>
    <w:rsid w:val="007E5ADB"/>
    <w:rsid w:val="007F13B1"/>
    <w:rsid w:val="007F3F87"/>
    <w:rsid w:val="007F7967"/>
    <w:rsid w:val="00804BEC"/>
    <w:rsid w:val="00805268"/>
    <w:rsid w:val="00807DCC"/>
    <w:rsid w:val="00811DBD"/>
    <w:rsid w:val="008130B6"/>
    <w:rsid w:val="00814BD2"/>
    <w:rsid w:val="0082403A"/>
    <w:rsid w:val="008259A9"/>
    <w:rsid w:val="00831098"/>
    <w:rsid w:val="008349C5"/>
    <w:rsid w:val="00843A4F"/>
    <w:rsid w:val="0084430C"/>
    <w:rsid w:val="008459C0"/>
    <w:rsid w:val="00845D08"/>
    <w:rsid w:val="00850636"/>
    <w:rsid w:val="00851461"/>
    <w:rsid w:val="00852A5C"/>
    <w:rsid w:val="00855611"/>
    <w:rsid w:val="0085667D"/>
    <w:rsid w:val="00863FD0"/>
    <w:rsid w:val="008753E3"/>
    <w:rsid w:val="008847F1"/>
    <w:rsid w:val="008870B1"/>
    <w:rsid w:val="0089186A"/>
    <w:rsid w:val="00892704"/>
    <w:rsid w:val="00893CDC"/>
    <w:rsid w:val="008970EE"/>
    <w:rsid w:val="008A34FF"/>
    <w:rsid w:val="008A7027"/>
    <w:rsid w:val="008A7F75"/>
    <w:rsid w:val="008C0ACC"/>
    <w:rsid w:val="008C7CAB"/>
    <w:rsid w:val="008D242B"/>
    <w:rsid w:val="008D5671"/>
    <w:rsid w:val="008D65E7"/>
    <w:rsid w:val="008D6830"/>
    <w:rsid w:val="008E0E3D"/>
    <w:rsid w:val="008E1C3F"/>
    <w:rsid w:val="008F0A42"/>
    <w:rsid w:val="008F289F"/>
    <w:rsid w:val="008F3821"/>
    <w:rsid w:val="008F628D"/>
    <w:rsid w:val="00900E71"/>
    <w:rsid w:val="0090239A"/>
    <w:rsid w:val="00910256"/>
    <w:rsid w:val="00911C0B"/>
    <w:rsid w:val="00911DE0"/>
    <w:rsid w:val="00913D8D"/>
    <w:rsid w:val="00920536"/>
    <w:rsid w:val="00923B9D"/>
    <w:rsid w:val="00933E01"/>
    <w:rsid w:val="00934ED2"/>
    <w:rsid w:val="009370B7"/>
    <w:rsid w:val="00942DC0"/>
    <w:rsid w:val="0094387D"/>
    <w:rsid w:val="00943B16"/>
    <w:rsid w:val="009557CD"/>
    <w:rsid w:val="009561A0"/>
    <w:rsid w:val="0095716C"/>
    <w:rsid w:val="0095761B"/>
    <w:rsid w:val="0096052E"/>
    <w:rsid w:val="009619A8"/>
    <w:rsid w:val="0097102F"/>
    <w:rsid w:val="0097135A"/>
    <w:rsid w:val="00976188"/>
    <w:rsid w:val="00977820"/>
    <w:rsid w:val="009779C7"/>
    <w:rsid w:val="00983532"/>
    <w:rsid w:val="00990ADE"/>
    <w:rsid w:val="00993BF4"/>
    <w:rsid w:val="009A17F0"/>
    <w:rsid w:val="009A29F3"/>
    <w:rsid w:val="009A4232"/>
    <w:rsid w:val="009A5FB3"/>
    <w:rsid w:val="009A7E0E"/>
    <w:rsid w:val="009B20BC"/>
    <w:rsid w:val="009B66C2"/>
    <w:rsid w:val="009C02FC"/>
    <w:rsid w:val="009C44F3"/>
    <w:rsid w:val="009D0AF9"/>
    <w:rsid w:val="009D65DF"/>
    <w:rsid w:val="009E49B3"/>
    <w:rsid w:val="009E6330"/>
    <w:rsid w:val="009E7110"/>
    <w:rsid w:val="009F4B5F"/>
    <w:rsid w:val="009F59E7"/>
    <w:rsid w:val="009F677E"/>
    <w:rsid w:val="00A02711"/>
    <w:rsid w:val="00A06A60"/>
    <w:rsid w:val="00A116AC"/>
    <w:rsid w:val="00A12A2D"/>
    <w:rsid w:val="00A1448B"/>
    <w:rsid w:val="00A248FF"/>
    <w:rsid w:val="00A328E4"/>
    <w:rsid w:val="00A348D4"/>
    <w:rsid w:val="00A37E58"/>
    <w:rsid w:val="00A37FEA"/>
    <w:rsid w:val="00A41E44"/>
    <w:rsid w:val="00A43E87"/>
    <w:rsid w:val="00A5135E"/>
    <w:rsid w:val="00A53DB4"/>
    <w:rsid w:val="00A543A6"/>
    <w:rsid w:val="00A554C4"/>
    <w:rsid w:val="00A55933"/>
    <w:rsid w:val="00A56547"/>
    <w:rsid w:val="00A673E4"/>
    <w:rsid w:val="00A7739F"/>
    <w:rsid w:val="00A80385"/>
    <w:rsid w:val="00A8152A"/>
    <w:rsid w:val="00A84430"/>
    <w:rsid w:val="00A91E7A"/>
    <w:rsid w:val="00A9598E"/>
    <w:rsid w:val="00AA6D67"/>
    <w:rsid w:val="00AB4216"/>
    <w:rsid w:val="00AB60CC"/>
    <w:rsid w:val="00AB653B"/>
    <w:rsid w:val="00AC1574"/>
    <w:rsid w:val="00AC2C98"/>
    <w:rsid w:val="00AC7B6B"/>
    <w:rsid w:val="00AD2283"/>
    <w:rsid w:val="00AE0AF2"/>
    <w:rsid w:val="00AE1BC0"/>
    <w:rsid w:val="00AE3FD6"/>
    <w:rsid w:val="00AF786E"/>
    <w:rsid w:val="00B07D09"/>
    <w:rsid w:val="00B11C25"/>
    <w:rsid w:val="00B151AB"/>
    <w:rsid w:val="00B15362"/>
    <w:rsid w:val="00B15C9B"/>
    <w:rsid w:val="00B2165E"/>
    <w:rsid w:val="00B25546"/>
    <w:rsid w:val="00B27665"/>
    <w:rsid w:val="00B35BEF"/>
    <w:rsid w:val="00B45AC1"/>
    <w:rsid w:val="00B51FCC"/>
    <w:rsid w:val="00B52850"/>
    <w:rsid w:val="00B54E0D"/>
    <w:rsid w:val="00B60582"/>
    <w:rsid w:val="00B61A74"/>
    <w:rsid w:val="00B62F9A"/>
    <w:rsid w:val="00B662B1"/>
    <w:rsid w:val="00B67D56"/>
    <w:rsid w:val="00B74942"/>
    <w:rsid w:val="00B76402"/>
    <w:rsid w:val="00B764DF"/>
    <w:rsid w:val="00B7722D"/>
    <w:rsid w:val="00B80F31"/>
    <w:rsid w:val="00B84B02"/>
    <w:rsid w:val="00B86FB5"/>
    <w:rsid w:val="00BA15C7"/>
    <w:rsid w:val="00BA1B44"/>
    <w:rsid w:val="00BA25D5"/>
    <w:rsid w:val="00BA5ED4"/>
    <w:rsid w:val="00BA6F61"/>
    <w:rsid w:val="00BB4EAC"/>
    <w:rsid w:val="00BC0A08"/>
    <w:rsid w:val="00BC4F89"/>
    <w:rsid w:val="00BD3292"/>
    <w:rsid w:val="00BD346F"/>
    <w:rsid w:val="00BE0F96"/>
    <w:rsid w:val="00BE466F"/>
    <w:rsid w:val="00BE74F3"/>
    <w:rsid w:val="00BE7EA3"/>
    <w:rsid w:val="00BF34A3"/>
    <w:rsid w:val="00BF5A52"/>
    <w:rsid w:val="00C0124F"/>
    <w:rsid w:val="00C01505"/>
    <w:rsid w:val="00C055AD"/>
    <w:rsid w:val="00C12B29"/>
    <w:rsid w:val="00C20C53"/>
    <w:rsid w:val="00C30BD5"/>
    <w:rsid w:val="00C34B72"/>
    <w:rsid w:val="00C34F1B"/>
    <w:rsid w:val="00C35F54"/>
    <w:rsid w:val="00C404A8"/>
    <w:rsid w:val="00C42A23"/>
    <w:rsid w:val="00C4624E"/>
    <w:rsid w:val="00C510D5"/>
    <w:rsid w:val="00C53FB1"/>
    <w:rsid w:val="00C543E9"/>
    <w:rsid w:val="00C56080"/>
    <w:rsid w:val="00C70E04"/>
    <w:rsid w:val="00C715F0"/>
    <w:rsid w:val="00C76EE0"/>
    <w:rsid w:val="00C81275"/>
    <w:rsid w:val="00C846F2"/>
    <w:rsid w:val="00C84F67"/>
    <w:rsid w:val="00C84F97"/>
    <w:rsid w:val="00CB0F00"/>
    <w:rsid w:val="00CB15C3"/>
    <w:rsid w:val="00CB5AF1"/>
    <w:rsid w:val="00CB7019"/>
    <w:rsid w:val="00CC1ED7"/>
    <w:rsid w:val="00CC3293"/>
    <w:rsid w:val="00CC4D5D"/>
    <w:rsid w:val="00CD13A9"/>
    <w:rsid w:val="00CE4097"/>
    <w:rsid w:val="00CE538F"/>
    <w:rsid w:val="00CE56EF"/>
    <w:rsid w:val="00CF409E"/>
    <w:rsid w:val="00CF503A"/>
    <w:rsid w:val="00CF7CDC"/>
    <w:rsid w:val="00D02E03"/>
    <w:rsid w:val="00D06ACC"/>
    <w:rsid w:val="00D07500"/>
    <w:rsid w:val="00D137D1"/>
    <w:rsid w:val="00D15A44"/>
    <w:rsid w:val="00D2064A"/>
    <w:rsid w:val="00D20B68"/>
    <w:rsid w:val="00D21315"/>
    <w:rsid w:val="00D229D2"/>
    <w:rsid w:val="00D230BA"/>
    <w:rsid w:val="00D3054F"/>
    <w:rsid w:val="00D335CF"/>
    <w:rsid w:val="00D33C49"/>
    <w:rsid w:val="00D352A0"/>
    <w:rsid w:val="00D506BE"/>
    <w:rsid w:val="00D53104"/>
    <w:rsid w:val="00D539ED"/>
    <w:rsid w:val="00D54012"/>
    <w:rsid w:val="00D55A08"/>
    <w:rsid w:val="00D568C9"/>
    <w:rsid w:val="00D63479"/>
    <w:rsid w:val="00D674CF"/>
    <w:rsid w:val="00D67BF4"/>
    <w:rsid w:val="00D67F4E"/>
    <w:rsid w:val="00D707DD"/>
    <w:rsid w:val="00D709CD"/>
    <w:rsid w:val="00D71662"/>
    <w:rsid w:val="00D85CF0"/>
    <w:rsid w:val="00D8777A"/>
    <w:rsid w:val="00D87AD9"/>
    <w:rsid w:val="00D907A3"/>
    <w:rsid w:val="00D929C0"/>
    <w:rsid w:val="00DB2424"/>
    <w:rsid w:val="00DB47F8"/>
    <w:rsid w:val="00DC4753"/>
    <w:rsid w:val="00DD5C61"/>
    <w:rsid w:val="00DE04B1"/>
    <w:rsid w:val="00DE1C5A"/>
    <w:rsid w:val="00DE4229"/>
    <w:rsid w:val="00DE6FF6"/>
    <w:rsid w:val="00DF0698"/>
    <w:rsid w:val="00DF6719"/>
    <w:rsid w:val="00E04C41"/>
    <w:rsid w:val="00E05657"/>
    <w:rsid w:val="00E117E2"/>
    <w:rsid w:val="00E145C0"/>
    <w:rsid w:val="00E17FC7"/>
    <w:rsid w:val="00E2084F"/>
    <w:rsid w:val="00E30BD2"/>
    <w:rsid w:val="00E31278"/>
    <w:rsid w:val="00E33D1B"/>
    <w:rsid w:val="00E33D9C"/>
    <w:rsid w:val="00E42E18"/>
    <w:rsid w:val="00E471A9"/>
    <w:rsid w:val="00E64E5C"/>
    <w:rsid w:val="00E662B0"/>
    <w:rsid w:val="00E7663D"/>
    <w:rsid w:val="00E86089"/>
    <w:rsid w:val="00E94F2A"/>
    <w:rsid w:val="00E9636A"/>
    <w:rsid w:val="00EA4A80"/>
    <w:rsid w:val="00EA4ACD"/>
    <w:rsid w:val="00EB274D"/>
    <w:rsid w:val="00EC12A6"/>
    <w:rsid w:val="00EC2AA2"/>
    <w:rsid w:val="00EC4267"/>
    <w:rsid w:val="00EC517A"/>
    <w:rsid w:val="00ED2FDD"/>
    <w:rsid w:val="00ED3FD7"/>
    <w:rsid w:val="00ED45E0"/>
    <w:rsid w:val="00EE2C39"/>
    <w:rsid w:val="00EF0004"/>
    <w:rsid w:val="00EF4BDE"/>
    <w:rsid w:val="00EF6CD9"/>
    <w:rsid w:val="00F037CC"/>
    <w:rsid w:val="00F04B3A"/>
    <w:rsid w:val="00F129C4"/>
    <w:rsid w:val="00F15BBE"/>
    <w:rsid w:val="00F20B9D"/>
    <w:rsid w:val="00F23D4A"/>
    <w:rsid w:val="00F270ED"/>
    <w:rsid w:val="00F32710"/>
    <w:rsid w:val="00F36878"/>
    <w:rsid w:val="00F37CFC"/>
    <w:rsid w:val="00F37D5C"/>
    <w:rsid w:val="00F447E3"/>
    <w:rsid w:val="00F4555F"/>
    <w:rsid w:val="00F46DF2"/>
    <w:rsid w:val="00F504B1"/>
    <w:rsid w:val="00F52066"/>
    <w:rsid w:val="00F5269F"/>
    <w:rsid w:val="00F52728"/>
    <w:rsid w:val="00F5493D"/>
    <w:rsid w:val="00F57F32"/>
    <w:rsid w:val="00F6390C"/>
    <w:rsid w:val="00F6565B"/>
    <w:rsid w:val="00F66DA1"/>
    <w:rsid w:val="00F67591"/>
    <w:rsid w:val="00F67C3C"/>
    <w:rsid w:val="00F72FEC"/>
    <w:rsid w:val="00F77D57"/>
    <w:rsid w:val="00F82C8E"/>
    <w:rsid w:val="00F9641A"/>
    <w:rsid w:val="00FA20C2"/>
    <w:rsid w:val="00FA2EAF"/>
    <w:rsid w:val="00FB6C23"/>
    <w:rsid w:val="00FC2E05"/>
    <w:rsid w:val="00FD496A"/>
    <w:rsid w:val="00FD4AC5"/>
    <w:rsid w:val="00FF12A2"/>
    <w:rsid w:val="1383387A"/>
    <w:rsid w:val="17D91278"/>
    <w:rsid w:val="20B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698D1"/>
  <w15:chartTrackingRefBased/>
  <w15:docId w15:val="{9CFECCFC-B5A7-4DF7-AB69-ACEE0B3E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5D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65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5DF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6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0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349C5"/>
    <w:pPr>
      <w:ind w:left="720"/>
      <w:contextualSpacing/>
    </w:pPr>
    <w:rPr>
      <w:lang w:eastAsia="zh-CN"/>
    </w:rPr>
  </w:style>
  <w:style w:type="paragraph" w:styleId="Revision">
    <w:name w:val="Revision"/>
    <w:hidden/>
    <w:uiPriority w:val="99"/>
    <w:semiHidden/>
    <w:rsid w:val="001058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2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C0"/>
  </w:style>
  <w:style w:type="paragraph" w:styleId="Footer">
    <w:name w:val="footer"/>
    <w:basedOn w:val="Normal"/>
    <w:link w:val="FooterChar"/>
    <w:uiPriority w:val="99"/>
    <w:unhideWhenUsed/>
    <w:rsid w:val="00D92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C0"/>
  </w:style>
  <w:style w:type="character" w:styleId="UnresolvedMention">
    <w:name w:val="Unresolved Mention"/>
    <w:basedOn w:val="DefaultParagraphFont"/>
    <w:uiPriority w:val="99"/>
    <w:semiHidden/>
    <w:unhideWhenUsed/>
    <w:rsid w:val="002220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BBE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29DE"/>
  </w:style>
  <w:style w:type="character" w:customStyle="1" w:styleId="DateChar">
    <w:name w:val="Date Char"/>
    <w:basedOn w:val="DefaultParagraphFont"/>
    <w:link w:val="Date"/>
    <w:uiPriority w:val="99"/>
    <w:semiHidden/>
    <w:rsid w:val="002029DE"/>
  </w:style>
  <w:style w:type="character" w:styleId="PlaceholderText">
    <w:name w:val="Placeholder Text"/>
    <w:basedOn w:val="DefaultParagraphFont"/>
    <w:uiPriority w:val="99"/>
    <w:semiHidden/>
    <w:rsid w:val="00ED2F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pharmsci.org/article/S0022-3549(22)00614-1/fulltex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pharmsci.org/article/S0022-3549(22)00614-1/fulltex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gov.sg/qna-management-of-nitrosamine-impurities-in-therapeutic-produ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96DC-8470-4076-B7CC-3A1670355D2B}"/>
      </w:docPartPr>
      <w:docPartBody>
        <w:p w:rsidR="00DA4CBE" w:rsidRDefault="00F666AF">
          <w:r w:rsidRPr="0014178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AF"/>
    <w:rsid w:val="00043545"/>
    <w:rsid w:val="00050073"/>
    <w:rsid w:val="000849C8"/>
    <w:rsid w:val="001218AB"/>
    <w:rsid w:val="001739C2"/>
    <w:rsid w:val="00221B2C"/>
    <w:rsid w:val="0022421A"/>
    <w:rsid w:val="002B40D5"/>
    <w:rsid w:val="003B2D28"/>
    <w:rsid w:val="004A31F5"/>
    <w:rsid w:val="00523E4F"/>
    <w:rsid w:val="00544AF7"/>
    <w:rsid w:val="00721A06"/>
    <w:rsid w:val="0076398C"/>
    <w:rsid w:val="0078037E"/>
    <w:rsid w:val="007E3DAC"/>
    <w:rsid w:val="008B115D"/>
    <w:rsid w:val="00933629"/>
    <w:rsid w:val="009341E4"/>
    <w:rsid w:val="009C2650"/>
    <w:rsid w:val="00A5398D"/>
    <w:rsid w:val="00AE2B1C"/>
    <w:rsid w:val="00C11FDC"/>
    <w:rsid w:val="00C322C3"/>
    <w:rsid w:val="00C67D8F"/>
    <w:rsid w:val="00C92956"/>
    <w:rsid w:val="00CC5856"/>
    <w:rsid w:val="00CD5E7C"/>
    <w:rsid w:val="00CD7931"/>
    <w:rsid w:val="00D30A6B"/>
    <w:rsid w:val="00D82D7A"/>
    <w:rsid w:val="00DA4CBE"/>
    <w:rsid w:val="00DE291A"/>
    <w:rsid w:val="00DF55C0"/>
    <w:rsid w:val="00E24B9F"/>
    <w:rsid w:val="00E93CC9"/>
    <w:rsid w:val="00F262E8"/>
    <w:rsid w:val="00F45611"/>
    <w:rsid w:val="00F666AF"/>
    <w:rsid w:val="00F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D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D0D4F011DEF41843FC5113C65C096" ma:contentTypeVersion="2" ma:contentTypeDescription="Create a new document." ma:contentTypeScope="" ma:versionID="46e676818e94947154b5bc2cbc62f81b">
  <xsd:schema xmlns:xsd="http://www.w3.org/2001/XMLSchema" xmlns:xs="http://www.w3.org/2001/XMLSchema" xmlns:p="http://schemas.microsoft.com/office/2006/metadata/properties" xmlns:ns2="07c2a80d-d294-40a7-96f1-7cd8d0069b2e" xmlns:ns3="http://schemas.microsoft.com/sharepoint/v4" targetNamespace="http://schemas.microsoft.com/office/2006/metadata/properties" ma:root="true" ma:fieldsID="9b56de6dc27660652358e639474b20da" ns2:_="" ns3:_="">
    <xsd:import namespace="07c2a80d-d294-40a7-96f1-7cd8d0069b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2a80d-d294-40a7-96f1-7cd8d0069b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E0C38-DD35-49C1-9A1C-A9B346836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C308E-3542-465B-B3E7-22427C1F28F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1FEF059-C96F-4652-9C56-F028A1D7D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3C378-80F9-4524-AD51-12539F32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2a80d-d294-40a7-96f1-7cd8d0069b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Yean Yean YIP (HSA)</dc:creator>
  <cp:keywords/>
  <dc:description/>
  <cp:lastModifiedBy>Filina TAN (HSA)</cp:lastModifiedBy>
  <cp:revision>20</cp:revision>
  <cp:lastPrinted>2024-01-17T02:11:00Z</cp:lastPrinted>
  <dcterms:created xsi:type="dcterms:W3CDTF">2024-07-04T01:57:00Z</dcterms:created>
  <dcterms:modified xsi:type="dcterms:W3CDTF">2024-07-31T07:31:00Z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0e093-5171-4520-acd4-0504c47e84d2_Enabled">
    <vt:lpwstr>True</vt:lpwstr>
  </property>
  <property fmtid="{D5CDD505-2E9C-101B-9397-08002B2CF9AE}" pid="3" name="MSIP_Label_8750e093-5171-4520-acd4-0504c47e84d2_SiteId">
    <vt:lpwstr>0b11c524-9a1c-4e1b-84cb-6336aefc2243</vt:lpwstr>
  </property>
  <property fmtid="{D5CDD505-2E9C-101B-9397-08002B2CF9AE}" pid="4" name="MSIP_Label_8750e093-5171-4520-acd4-0504c47e84d2_Owner">
    <vt:lpwstr>YIP_Yean_Yean@hsa.gov.sg</vt:lpwstr>
  </property>
  <property fmtid="{D5CDD505-2E9C-101B-9397-08002B2CF9AE}" pid="5" name="MSIP_Label_8750e093-5171-4520-acd4-0504c47e84d2_SetDate">
    <vt:lpwstr>2020-01-03T07:30:07.8855150Z</vt:lpwstr>
  </property>
  <property fmtid="{D5CDD505-2E9C-101B-9397-08002B2CF9AE}" pid="6" name="MSIP_Label_8750e093-5171-4520-acd4-0504c47e84d2_Name">
    <vt:lpwstr>OFFICIAL (CLOSED)</vt:lpwstr>
  </property>
  <property fmtid="{D5CDD505-2E9C-101B-9397-08002B2CF9AE}" pid="7" name="MSIP_Label_8750e093-5171-4520-acd4-0504c47e84d2_Application">
    <vt:lpwstr>Microsoft Azure Information Protection</vt:lpwstr>
  </property>
  <property fmtid="{D5CDD505-2E9C-101B-9397-08002B2CF9AE}" pid="8" name="MSIP_Label_8750e093-5171-4520-acd4-0504c47e84d2_ActionId">
    <vt:lpwstr>bff39181-ebda-4e6c-b328-2088b8fec7e6</vt:lpwstr>
  </property>
  <property fmtid="{D5CDD505-2E9C-101B-9397-08002B2CF9AE}" pid="9" name="MSIP_Label_8750e093-5171-4520-acd4-0504c47e84d2_Extended_MSFT_Method">
    <vt:lpwstr>Manual</vt:lpwstr>
  </property>
  <property fmtid="{D5CDD505-2E9C-101B-9397-08002B2CF9AE}" pid="10" name="ContentTypeId">
    <vt:lpwstr>0x01010044FD0D4F011DEF41843FC5113C65C096</vt:lpwstr>
  </property>
  <property fmtid="{D5CDD505-2E9C-101B-9397-08002B2CF9AE}" pid="11" name="MSIP_Label_770f46e1-5fba-47ae-991f-a0785d9c0dac_Enabled">
    <vt:lpwstr>true</vt:lpwstr>
  </property>
  <property fmtid="{D5CDD505-2E9C-101B-9397-08002B2CF9AE}" pid="12" name="MSIP_Label_770f46e1-5fba-47ae-991f-a0785d9c0dac_SetDate">
    <vt:lpwstr>2023-05-09T01:12:08Z</vt:lpwstr>
  </property>
  <property fmtid="{D5CDD505-2E9C-101B-9397-08002B2CF9AE}" pid="13" name="MSIP_Label_770f46e1-5fba-47ae-991f-a0785d9c0dac_Method">
    <vt:lpwstr>Privileged</vt:lpwstr>
  </property>
  <property fmtid="{D5CDD505-2E9C-101B-9397-08002B2CF9AE}" pid="14" name="MSIP_Label_770f46e1-5fba-47ae-991f-a0785d9c0dac_Name">
    <vt:lpwstr>Sensitive Normal_1</vt:lpwstr>
  </property>
  <property fmtid="{D5CDD505-2E9C-101B-9397-08002B2CF9AE}" pid="15" name="MSIP_Label_770f46e1-5fba-47ae-991f-a0785d9c0dac_SiteId">
    <vt:lpwstr>0b11c524-9a1c-4e1b-84cb-6336aefc2243</vt:lpwstr>
  </property>
  <property fmtid="{D5CDD505-2E9C-101B-9397-08002B2CF9AE}" pid="16" name="MSIP_Label_770f46e1-5fba-47ae-991f-a0785d9c0dac_ActionId">
    <vt:lpwstr>bff39181-ebda-4e6c-b328-2088b8fec7e6</vt:lpwstr>
  </property>
  <property fmtid="{D5CDD505-2E9C-101B-9397-08002B2CF9AE}" pid="17" name="MSIP_Label_770f46e1-5fba-47ae-991f-a0785d9c0dac_ContentBits">
    <vt:lpwstr>0</vt:lpwstr>
  </property>
</Properties>
</file>